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46C87335" w:rsidR="0040353F" w:rsidRPr="00993E51" w:rsidRDefault="0040353F" w:rsidP="0040353F">
      <w:pPr>
        <w:keepLines/>
        <w:tabs>
          <w:tab w:val="right" w:pos="9639"/>
          <w:tab w:val="right" w:pos="13323"/>
        </w:tabs>
        <w:overflowPunct w:val="0"/>
        <w:autoSpaceDE w:val="0"/>
        <w:autoSpaceDN w:val="0"/>
        <w:adjustRightInd w:val="0"/>
        <w:jc w:val="left"/>
        <w:textAlignment w:val="baseline"/>
        <w:rPr>
          <w:rFonts w:ascii="Times New Roman" w:eastAsia="Times New Roman" w:hAnsi="Times New Roman" w:cs="Times New Roman"/>
          <w:b/>
          <w:bCs/>
          <w:kern w:val="0"/>
          <w:sz w:val="22"/>
          <w:szCs w:val="20"/>
          <w:lang w:val="en-GB" w:eastAsia="en-US"/>
        </w:rPr>
      </w:pPr>
      <w:bookmarkStart w:id="0" w:name="Title"/>
      <w:bookmarkStart w:id="1" w:name="DocumentFor"/>
      <w:bookmarkStart w:id="2" w:name="_Ref399006623"/>
      <w:bookmarkStart w:id="3" w:name="_Toc92513360"/>
      <w:bookmarkEnd w:id="0"/>
      <w:bookmarkEnd w:id="1"/>
      <w:r w:rsidRPr="00993E51">
        <w:rPr>
          <w:rFonts w:ascii="Times New Roman" w:eastAsia="Times New Roman" w:hAnsi="Times New Roman" w:cs="Times New Roman"/>
          <w:b/>
          <w:bCs/>
          <w:kern w:val="0"/>
          <w:sz w:val="22"/>
          <w:szCs w:val="20"/>
          <w:lang w:val="en-GB" w:eastAsia="en-US"/>
        </w:rPr>
        <w:t xml:space="preserve">3GPP TSG-RAN WG4 Meeting # </w:t>
      </w:r>
      <w:r w:rsidR="00721ACA" w:rsidRPr="00993E51">
        <w:rPr>
          <w:rFonts w:ascii="Times New Roman" w:hAnsi="Times New Roman" w:cs="Times New Roman"/>
          <w:b/>
          <w:bCs/>
          <w:kern w:val="0"/>
          <w:sz w:val="22"/>
          <w:szCs w:val="20"/>
          <w:lang w:val="en-GB"/>
        </w:rPr>
        <w:t>11</w:t>
      </w:r>
      <w:r w:rsidR="00212D4B" w:rsidRPr="00993E51">
        <w:rPr>
          <w:rFonts w:ascii="Times New Roman" w:hAnsi="Times New Roman" w:cs="Times New Roman"/>
          <w:b/>
          <w:bCs/>
          <w:kern w:val="0"/>
          <w:sz w:val="22"/>
          <w:szCs w:val="20"/>
          <w:lang w:val="en-GB"/>
        </w:rPr>
        <w:t>8</w:t>
      </w:r>
      <w:r w:rsidRPr="00993E51">
        <w:rPr>
          <w:rFonts w:ascii="Times New Roman" w:eastAsia="Times New Roman" w:hAnsi="Times New Roman" w:cs="Times New Roman"/>
          <w:b/>
          <w:bCs/>
          <w:kern w:val="0"/>
          <w:sz w:val="22"/>
          <w:szCs w:val="20"/>
          <w:lang w:val="en-GB" w:eastAsia="en-US"/>
        </w:rPr>
        <w:t xml:space="preserve"> </w:t>
      </w:r>
      <w:r w:rsidRPr="00993E51">
        <w:rPr>
          <w:rFonts w:ascii="Times New Roman" w:eastAsia="Times New Roman" w:hAnsi="Times New Roman" w:cs="Times New Roman"/>
          <w:b/>
          <w:bCs/>
          <w:kern w:val="0"/>
          <w:sz w:val="22"/>
          <w:szCs w:val="20"/>
          <w:lang w:val="en-GB" w:eastAsia="en-US"/>
        </w:rPr>
        <w:tab/>
      </w:r>
      <w:r w:rsidR="009814C9" w:rsidRPr="009814C9">
        <w:rPr>
          <w:rFonts w:ascii="Times New Roman" w:eastAsia="Times New Roman" w:hAnsi="Times New Roman" w:cs="Times New Roman"/>
          <w:b/>
          <w:bCs/>
          <w:kern w:val="0"/>
          <w:sz w:val="22"/>
          <w:szCs w:val="20"/>
          <w:lang w:val="en-GB" w:eastAsia="en-US"/>
        </w:rPr>
        <w:t>R4-2600673</w:t>
      </w:r>
    </w:p>
    <w:p w14:paraId="12113A91" w14:textId="1104E148" w:rsidR="0040353F" w:rsidRPr="00993E51" w:rsidRDefault="009814C9" w:rsidP="007B5F04">
      <w:pPr>
        <w:rPr>
          <w:rFonts w:ascii="Times New Roman" w:eastAsia="Times New Roman" w:hAnsi="Times New Roman" w:cs="Times New Roman"/>
          <w:kern w:val="0"/>
          <w:sz w:val="22"/>
          <w:szCs w:val="20"/>
          <w:lang w:val="en-GB" w:eastAsia="en-US"/>
        </w:rPr>
      </w:pPr>
      <w:r w:rsidRPr="009814C9">
        <w:rPr>
          <w:rFonts w:ascii="Times New Roman" w:hAnsi="Times New Roman" w:cs="Times New Roman"/>
          <w:b/>
          <w:bCs/>
          <w:kern w:val="0"/>
          <w:sz w:val="22"/>
          <w:szCs w:val="20"/>
          <w:lang w:val="en-GB"/>
        </w:rPr>
        <w:t>Gothenburg, Sweden, Feb. 09-13, 2026</w:t>
      </w:r>
    </w:p>
    <w:p w14:paraId="3F66B3AB"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620786CE" w14:textId="77777777" w:rsidR="0040353F" w:rsidRPr="00993E51" w:rsidRDefault="0040353F" w:rsidP="0040353F">
      <w:pPr>
        <w:widowControl/>
        <w:tabs>
          <w:tab w:val="left" w:pos="1985"/>
        </w:tabs>
        <w:overflowPunct w:val="0"/>
        <w:autoSpaceDE w:val="0"/>
        <w:autoSpaceDN w:val="0"/>
        <w:adjustRightInd w:val="0"/>
        <w:spacing w:after="180"/>
        <w:textAlignment w:val="baseline"/>
        <w:rPr>
          <w:rFonts w:ascii="Times New Roman" w:eastAsia="宋体" w:hAnsi="Times New Roman" w:cs="Times New Roman"/>
          <w:b/>
          <w:kern w:val="0"/>
          <w:sz w:val="22"/>
          <w:szCs w:val="20"/>
          <w:lang w:val="en-GB"/>
        </w:rPr>
      </w:pPr>
      <w:r w:rsidRPr="00993E51">
        <w:rPr>
          <w:rFonts w:ascii="Times New Roman" w:eastAsia="Times New Roman" w:hAnsi="Times New Roman" w:cs="Times New Roman"/>
          <w:b/>
          <w:kern w:val="0"/>
          <w:sz w:val="22"/>
          <w:szCs w:val="20"/>
          <w:lang w:val="en-GB" w:eastAsia="en-US"/>
        </w:rPr>
        <w:t xml:space="preserve">Source: </w:t>
      </w:r>
      <w:r w:rsidRPr="00993E51">
        <w:rPr>
          <w:rFonts w:ascii="Times New Roman" w:eastAsia="Times New Roman" w:hAnsi="Times New Roman" w:cs="Times New Roman"/>
          <w:b/>
          <w:kern w:val="0"/>
          <w:sz w:val="22"/>
          <w:szCs w:val="20"/>
          <w:lang w:val="en-GB" w:eastAsia="en-US"/>
        </w:rPr>
        <w:tab/>
      </w:r>
      <w:r w:rsidRPr="00993E51">
        <w:rPr>
          <w:rFonts w:ascii="Times New Roman" w:eastAsia="Times New Roman" w:hAnsi="Times New Roman" w:cs="Times New Roman"/>
          <w:kern w:val="0"/>
          <w:sz w:val="22"/>
          <w:szCs w:val="20"/>
          <w:lang w:val="en-GB" w:eastAsia="en-US"/>
        </w:rPr>
        <w:t>vivo</w:t>
      </w:r>
    </w:p>
    <w:p w14:paraId="55CB64F3" w14:textId="78BADE41"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val="en-GB" w:eastAsia="en-US"/>
        </w:rPr>
        <w:t>Title:</w:t>
      </w:r>
      <w:r w:rsidRPr="00993E51">
        <w:rPr>
          <w:rFonts w:ascii="Times New Roman" w:eastAsia="Times New Roman" w:hAnsi="Times New Roman" w:cs="Times New Roman"/>
          <w:kern w:val="0"/>
          <w:sz w:val="22"/>
          <w:szCs w:val="20"/>
          <w:lang w:val="en-GB" w:eastAsia="en-US"/>
        </w:rPr>
        <w:t xml:space="preserve"> </w:t>
      </w:r>
      <w:r w:rsidRPr="00993E51">
        <w:rPr>
          <w:rFonts w:ascii="Times New Roman" w:eastAsia="Times New Roman" w:hAnsi="Times New Roman" w:cs="Times New Roman"/>
          <w:kern w:val="0"/>
          <w:sz w:val="22"/>
          <w:szCs w:val="20"/>
          <w:lang w:val="en-GB" w:eastAsia="en-US"/>
        </w:rPr>
        <w:tab/>
        <w:t xml:space="preserve">Discussion on </w:t>
      </w:r>
      <w:r w:rsidR="00721ACA" w:rsidRPr="00993E51">
        <w:rPr>
          <w:rFonts w:ascii="Times New Roman" w:hAnsi="Times New Roman" w:cs="Times New Roman"/>
          <w:kern w:val="0"/>
          <w:sz w:val="22"/>
          <w:szCs w:val="20"/>
          <w:lang w:val="en-GB"/>
        </w:rPr>
        <w:t xml:space="preserve">6G </w:t>
      </w:r>
      <w:r w:rsidR="00376BED" w:rsidRPr="00993E51">
        <w:rPr>
          <w:rFonts w:ascii="Times New Roman" w:hAnsi="Times New Roman" w:cs="Times New Roman"/>
          <w:kern w:val="0"/>
          <w:sz w:val="22"/>
          <w:szCs w:val="20"/>
          <w:lang w:val="en-GB"/>
        </w:rPr>
        <w:t>Channel bandwidth</w:t>
      </w:r>
    </w:p>
    <w:p w14:paraId="76ECAF7E" w14:textId="064198C9"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eastAsia="en-US"/>
        </w:rPr>
        <w:t>Agen</w:t>
      </w:r>
      <w:r w:rsidRPr="00993E51">
        <w:rPr>
          <w:rFonts w:ascii="Times New Roman" w:eastAsia="宋体" w:hAnsi="Times New Roman" w:cs="Times New Roman"/>
          <w:b/>
          <w:kern w:val="0"/>
          <w:sz w:val="22"/>
          <w:szCs w:val="20"/>
        </w:rPr>
        <w:t>d</w:t>
      </w:r>
      <w:r w:rsidRPr="00993E51">
        <w:rPr>
          <w:rFonts w:ascii="Times New Roman" w:eastAsia="Times New Roman" w:hAnsi="Times New Roman" w:cs="Times New Roman"/>
          <w:b/>
          <w:kern w:val="0"/>
          <w:sz w:val="22"/>
          <w:szCs w:val="20"/>
          <w:lang w:eastAsia="en-US"/>
        </w:rPr>
        <w:t>a Item:</w:t>
      </w:r>
      <w:r w:rsidRPr="00993E51">
        <w:rPr>
          <w:rFonts w:ascii="Times New Roman" w:eastAsia="Times New Roman" w:hAnsi="Times New Roman" w:cs="Times New Roman"/>
          <w:kern w:val="0"/>
          <w:sz w:val="22"/>
          <w:szCs w:val="20"/>
          <w:lang w:eastAsia="en-US"/>
        </w:rPr>
        <w:tab/>
      </w:r>
      <w:r w:rsidR="00376BED" w:rsidRPr="00993E51">
        <w:rPr>
          <w:rFonts w:ascii="Times New Roman" w:eastAsia="Times New Roman" w:hAnsi="Times New Roman" w:cs="Times New Roman"/>
          <w:kern w:val="0"/>
          <w:sz w:val="22"/>
          <w:szCs w:val="20"/>
          <w:lang w:eastAsia="en-US"/>
        </w:rPr>
        <w:t>8.2.3</w:t>
      </w:r>
    </w:p>
    <w:p w14:paraId="71156038" w14:textId="5D8B1CF5" w:rsidR="0040353F" w:rsidRPr="00993E51" w:rsidRDefault="0040353F" w:rsidP="0040353F">
      <w:pPr>
        <w:widowControl/>
        <w:tabs>
          <w:tab w:val="left" w:pos="1985"/>
          <w:tab w:val="center" w:pos="4820"/>
        </w:tabs>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993E51">
        <w:rPr>
          <w:rFonts w:ascii="Times New Roman" w:eastAsia="Times New Roman" w:hAnsi="Times New Roman" w:cs="Times New Roman"/>
          <w:b/>
          <w:kern w:val="0"/>
          <w:sz w:val="22"/>
          <w:szCs w:val="20"/>
          <w:lang w:val="en-GB" w:eastAsia="en-US"/>
        </w:rPr>
        <w:t>Document for:</w:t>
      </w:r>
      <w:r w:rsidRPr="00993E51">
        <w:rPr>
          <w:rFonts w:ascii="Times New Roman" w:eastAsia="Times New Roman" w:hAnsi="Times New Roman" w:cs="Times New Roman"/>
          <w:kern w:val="0"/>
          <w:sz w:val="22"/>
          <w:szCs w:val="20"/>
          <w:lang w:val="en-GB" w:eastAsia="en-US"/>
        </w:rPr>
        <w:tab/>
      </w:r>
      <w:r w:rsidR="00134AB1" w:rsidRPr="00993E51">
        <w:rPr>
          <w:rFonts w:ascii="Times New Roman" w:eastAsia="Times New Roman" w:hAnsi="Times New Roman" w:cs="Times New Roman"/>
          <w:kern w:val="0"/>
          <w:sz w:val="22"/>
          <w:szCs w:val="20"/>
          <w:lang w:val="en-GB" w:eastAsia="en-US"/>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2945D4CE" w14:textId="06C6B265" w:rsidR="0046192B" w:rsidRPr="00993E51" w:rsidRDefault="00A254A0" w:rsidP="00947DDB">
      <w:pPr>
        <w:rPr>
          <w:rFonts w:ascii="Times New Roman" w:hAnsi="Times New Roman" w:cs="Times New Roman"/>
        </w:rPr>
      </w:pPr>
      <w:r w:rsidRPr="00993E51">
        <w:rPr>
          <w:rFonts w:ascii="Times New Roman" w:hAnsi="Times New Roman" w:cs="Times New Roman"/>
        </w:rPr>
        <w:t xml:space="preserve">In </w:t>
      </w:r>
      <w:r w:rsidR="004C0C21" w:rsidRPr="00993E51">
        <w:rPr>
          <w:rFonts w:ascii="Times New Roman" w:hAnsi="Times New Roman" w:cs="Times New Roman"/>
        </w:rPr>
        <w:t>this contribution, we provide our views on the 6G channel bandwidth related issues.</w:t>
      </w:r>
    </w:p>
    <w:p w14:paraId="18BB44BE" w14:textId="56225DDC" w:rsidR="007A6214" w:rsidRPr="00993E51" w:rsidRDefault="007A6214" w:rsidP="00947DDB">
      <w:pPr>
        <w:rPr>
          <w:rFonts w:ascii="Times New Roman" w:hAnsi="Times New Roman" w:cs="Times New Roman"/>
        </w:rPr>
      </w:pP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2E5AB07F" w14:textId="053A10B2" w:rsidR="00947DDB" w:rsidRPr="00993E51" w:rsidRDefault="004C0C21" w:rsidP="00572E11">
      <w:pPr>
        <w:pStyle w:val="Heading2"/>
        <w:numPr>
          <w:ilvl w:val="1"/>
          <w:numId w:val="20"/>
        </w:numPr>
        <w:spacing w:before="0" w:after="0"/>
        <w:rPr>
          <w:rFonts w:ascii="Times New Roman" w:eastAsia="等线" w:hAnsi="Times New Roman" w:cs="Times New Roman"/>
          <w:kern w:val="0"/>
          <w:sz w:val="24"/>
          <w:szCs w:val="24"/>
        </w:rPr>
      </w:pPr>
      <w:r w:rsidRPr="00993E51">
        <w:rPr>
          <w:rFonts w:ascii="Times New Roman" w:eastAsia="等线" w:hAnsi="Times New Roman" w:cs="Times New Roman"/>
          <w:kern w:val="0"/>
          <w:sz w:val="24"/>
          <w:szCs w:val="24"/>
        </w:rPr>
        <w:t xml:space="preserve">Maximum channel bandwidth </w:t>
      </w:r>
      <w:r w:rsidR="00572E11" w:rsidRPr="00993E51">
        <w:rPr>
          <w:rFonts w:ascii="Times New Roman" w:eastAsia="等线" w:hAnsi="Times New Roman" w:cs="Times New Roman"/>
          <w:kern w:val="0"/>
          <w:sz w:val="24"/>
          <w:szCs w:val="24"/>
        </w:rPr>
        <w:t xml:space="preserve"> </w:t>
      </w:r>
    </w:p>
    <w:p w14:paraId="6AF43463" w14:textId="71374E06" w:rsidR="00CC38B0" w:rsidRDefault="004C0C21" w:rsidP="00D10D7B">
      <w:pPr>
        <w:rPr>
          <w:rFonts w:ascii="Times New Roman" w:hAnsi="Times New Roman" w:cs="Times New Roman"/>
          <w:szCs w:val="21"/>
        </w:rPr>
      </w:pPr>
      <w:r w:rsidRPr="005F64E3">
        <w:rPr>
          <w:rFonts w:ascii="Times New Roman" w:hAnsi="Times New Roman" w:cs="Times New Roman"/>
          <w:szCs w:val="21"/>
        </w:rPr>
        <w:t xml:space="preserve">In the last meeting, 400MHz and 2x200MHz CA was discussed but still pending on more analysis. </w:t>
      </w:r>
      <w:r w:rsidR="001D35B3">
        <w:rPr>
          <w:rFonts w:ascii="Times New Roman" w:hAnsi="Times New Roman" w:cs="Times New Roman"/>
          <w:szCs w:val="21"/>
        </w:rPr>
        <w:t xml:space="preserve"> T</w:t>
      </w:r>
      <w:r w:rsidR="001D35B3">
        <w:rPr>
          <w:rFonts w:ascii="Times New Roman" w:hAnsi="Times New Roman" w:cs="Times New Roman" w:hint="eastAsia"/>
          <w:szCs w:val="21"/>
        </w:rPr>
        <w:t>he</w:t>
      </w:r>
      <w:r w:rsidR="001D35B3">
        <w:rPr>
          <w:rFonts w:ascii="Times New Roman" w:hAnsi="Times New Roman" w:cs="Times New Roman"/>
          <w:szCs w:val="21"/>
        </w:rPr>
        <w:t xml:space="preserve"> agreements are listed below:</w:t>
      </w:r>
    </w:p>
    <w:p w14:paraId="7CA52028" w14:textId="0AA6A77C" w:rsidR="00CC38B0" w:rsidRPr="009814C9" w:rsidRDefault="00CC38B0" w:rsidP="009814C9">
      <w:pPr>
        <w:widowControl/>
        <w:spacing w:after="120"/>
        <w:rPr>
          <w:rFonts w:ascii="Times New Roman" w:eastAsia="宋体" w:hAnsi="Times New Roman" w:cs="Times New Roman"/>
          <w:szCs w:val="24"/>
          <w:highlight w:val="green"/>
        </w:rPr>
      </w:pPr>
    </w:p>
    <w:p w14:paraId="382DE9D0" w14:textId="788C620C" w:rsidR="00D10D7B" w:rsidRPr="005F64E3" w:rsidRDefault="009814C9" w:rsidP="00D10D7B">
      <w:pPr>
        <w:rPr>
          <w:rFonts w:ascii="Times New Roman" w:hAnsi="Times New Roman" w:cs="Times New Roman"/>
          <w:szCs w:val="21"/>
        </w:rPr>
      </w:pPr>
      <w:r>
        <w:rPr>
          <w:rFonts w:ascii="Times New Roman" w:hAnsi="Times New Roman" w:cs="Times New Roman"/>
          <w:noProof/>
          <w:szCs w:val="21"/>
        </w:rPr>
        <mc:AlternateContent>
          <mc:Choice Requires="wps">
            <w:drawing>
              <wp:anchor distT="0" distB="0" distL="114300" distR="114300" simplePos="0" relativeHeight="251655168" behindDoc="0" locked="0" layoutInCell="1" allowOverlap="1" wp14:anchorId="68BF8B65" wp14:editId="55DF8489">
                <wp:simplePos x="0" y="0"/>
                <wp:positionH relativeFrom="margin">
                  <wp:align>left</wp:align>
                </wp:positionH>
                <wp:positionV relativeFrom="paragraph">
                  <wp:posOffset>68911</wp:posOffset>
                </wp:positionV>
                <wp:extent cx="6540500" cy="4274185"/>
                <wp:effectExtent l="0" t="0" r="12700" b="12065"/>
                <wp:wrapTopAndBottom/>
                <wp:docPr id="12" name="Rectangle 12"/>
                <wp:cNvGraphicFramePr/>
                <a:graphic xmlns:a="http://schemas.openxmlformats.org/drawingml/2006/main">
                  <a:graphicData uri="http://schemas.microsoft.com/office/word/2010/wordprocessingShape">
                    <wps:wsp>
                      <wps:cNvSpPr/>
                      <wps:spPr>
                        <a:xfrm>
                          <a:off x="0" y="0"/>
                          <a:ext cx="6540500" cy="4274185"/>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39E55F" w14:textId="77777777" w:rsidR="00CC38B0" w:rsidRPr="009814C9" w:rsidRDefault="00CC38B0" w:rsidP="00CC38B0">
                            <w:pPr>
                              <w:pStyle w:val="ListParagraph"/>
                              <w:widowControl/>
                              <w:numPr>
                                <w:ilvl w:val="0"/>
                                <w:numId w:val="27"/>
                              </w:numPr>
                              <w:spacing w:after="120"/>
                              <w:ind w:left="720"/>
                              <w:contextualSpacing w:val="0"/>
                              <w:rPr>
                                <w:rFonts w:ascii="Times New Roman" w:eastAsia="宋体" w:hAnsi="Times New Roman" w:cs="Times New Roman"/>
                                <w:color w:val="000000" w:themeColor="text1"/>
                                <w:szCs w:val="24"/>
                                <w:highlight w:val="green"/>
                              </w:rPr>
                            </w:pPr>
                            <w:r w:rsidRPr="009814C9">
                              <w:rPr>
                                <w:rFonts w:ascii="Times New Roman" w:eastAsia="宋体" w:hAnsi="Times New Roman" w:cs="Times New Roman"/>
                                <w:color w:val="000000" w:themeColor="text1"/>
                                <w:szCs w:val="24"/>
                                <w:highlight w:val="green"/>
                              </w:rPr>
                              <w:t>Agreement on UL max CBW for ~7GHz:</w:t>
                            </w:r>
                          </w:p>
                          <w:p w14:paraId="72214AF2"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Operators, some of infra vendors and some of UE vendors have strong interests to continue the discussion on supporting max 400MHz UL spectrum with 30kHz SCS during the 6G study, subject to the interim milestone timeline.</w:t>
                            </w:r>
                          </w:p>
                          <w:p w14:paraId="0245132A"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From UE implementation perspective based on the inputs from UE vendors, max CBW 400MHz with 30kHz SCS for UL is considered as very challenge and the corresponding feasibility to support it is broadly questioned.</w:t>
                            </w:r>
                          </w:p>
                          <w:p w14:paraId="2EFCDF71"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Some UE vendor thinks it is feasible to support max CBW 400MHz with 30kHz SCS for UL.</w:t>
                            </w:r>
                          </w:p>
                          <w:p w14:paraId="3614B9D6"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 xml:space="preserve">Based on the existing state-of-the-art solution, max CBW 200MHz with 30kHz SCS is considered as feasible </w:t>
                            </w:r>
                          </w:p>
                          <w:p w14:paraId="542A11AB" w14:textId="77777777" w:rsidR="00CC38B0" w:rsidRPr="009814C9" w:rsidRDefault="00CC38B0" w:rsidP="00CC38B0">
                            <w:pPr>
                              <w:pStyle w:val="ListParagraph"/>
                              <w:widowControl/>
                              <w:numPr>
                                <w:ilvl w:val="3"/>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 xml:space="preserve">The feasibility can be further confirmed. </w:t>
                            </w:r>
                          </w:p>
                          <w:p w14:paraId="6CF4BF89"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Max CBW for UL will be further discussed in RAN4#118 with both operators’ requests and the feasibility issues raised by the UE vendors taken into consideration.</w:t>
                            </w:r>
                          </w:p>
                          <w:p w14:paraId="0464D2A0"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Interested companies are encouraged to bring their technical analysis on the following aspects in RAN4#118</w:t>
                            </w:r>
                          </w:p>
                          <w:p w14:paraId="2AF0EE50"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Availability of RF components and their performance to support max CBW</w:t>
                            </w:r>
                          </w:p>
                          <w:p w14:paraId="77F330A7"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The feasibility, pro and con to support max CBW 400MHz+30kHz vs. max CBW 200MHz+30kHz vs. 200MHz+200MHz CA with max CBW 200MHz+30kHz.</w:t>
                            </w:r>
                          </w:p>
                          <w:p w14:paraId="479E5C58"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UL coverage</w:t>
                            </w:r>
                          </w:p>
                          <w:p w14:paraId="2149888B"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Other aspects are not precluded</w:t>
                            </w:r>
                          </w:p>
                          <w:p w14:paraId="1D07F78B" w14:textId="77777777" w:rsidR="00CC38B0" w:rsidRPr="009814C9" w:rsidRDefault="00CC38B0" w:rsidP="00CC38B0">
                            <w:pPr>
                              <w:jc w:val="center"/>
                              <w:rPr>
                                <w:rFonts w:ascii="Times New Roman" w:hAnsi="Times New Roman" w:cs="Times New Roman"/>
                                <w:color w:val="000000" w:themeColor="text1"/>
                              </w:rPr>
                            </w:pPr>
                            <w:r w:rsidRPr="009814C9">
                              <w:rPr>
                                <w:rFonts w:ascii="Times New Roman" w:hAnsi="Times New Roman" w:cs="Times New Roman"/>
                                <w:iCs/>
                                <w:color w:val="000000" w:themeColor="text1"/>
                              </w:rPr>
                              <w:t>.</w:t>
                            </w:r>
                          </w:p>
                          <w:p w14:paraId="5582733C" w14:textId="77777777" w:rsidR="00CC38B0" w:rsidRPr="009814C9" w:rsidRDefault="00CC38B0" w:rsidP="009814C9">
                            <w:pPr>
                              <w:jc w:val="center"/>
                              <w:rPr>
                                <w:rFonts w:ascii="Times New Roman" w:hAnsi="Times New Roman" w:cs="Times New Roman"/>
                                <w:color w:val="000000" w:themeColor="text1"/>
                              </w:rPr>
                            </w:pPr>
                            <w:r w:rsidRPr="009814C9">
                              <w:rPr>
                                <w:rFonts w:ascii="Times New Roman" w:hAnsi="Times New Roman" w:cs="Times New Roman"/>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F8B65" id="Rectangle 12" o:spid="_x0000_s1026" style="position:absolute;left:0;text-align:left;margin-left:0;margin-top:5.45pt;width:515pt;height:336.5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" fillcolor="white [3212]" strokecolor="#4472c4 [3204]" strokeweight="1pt">
                <v:textbox>
                  <w:txbxContent>
                    <w:p w14:paraId="3239E55F" w14:textId="77777777" w:rsidR="00CC38B0" w:rsidRPr="009814C9" w:rsidRDefault="00CC38B0" w:rsidP="00CC38B0">
                      <w:pPr>
                        <w:pStyle w:val="ListParagraph"/>
                        <w:widowControl/>
                        <w:numPr>
                          <w:ilvl w:val="0"/>
                          <w:numId w:val="27"/>
                        </w:numPr>
                        <w:spacing w:after="120"/>
                        <w:ind w:left="720"/>
                        <w:contextualSpacing w:val="0"/>
                        <w:rPr>
                          <w:rFonts w:ascii="Times New Roman" w:eastAsia="宋体" w:hAnsi="Times New Roman" w:cs="Times New Roman"/>
                          <w:color w:val="000000" w:themeColor="text1"/>
                          <w:szCs w:val="24"/>
                          <w:highlight w:val="green"/>
                        </w:rPr>
                      </w:pPr>
                      <w:r w:rsidRPr="009814C9">
                        <w:rPr>
                          <w:rFonts w:ascii="Times New Roman" w:eastAsia="宋体" w:hAnsi="Times New Roman" w:cs="Times New Roman"/>
                          <w:color w:val="000000" w:themeColor="text1"/>
                          <w:szCs w:val="24"/>
                          <w:highlight w:val="green"/>
                        </w:rPr>
                        <w:t>Agreement on UL max CBW for ~7GHz:</w:t>
                      </w:r>
                    </w:p>
                    <w:p w14:paraId="72214AF2"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Operators, some of infra vendors and some of UE vendors have strong interests to continue the discussion on supporting max 400MHz UL spectrum with 30kHz SCS during the 6G study, subject to the interim milestone timeline.</w:t>
                      </w:r>
                    </w:p>
                    <w:p w14:paraId="0245132A"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From UE implementation perspective based on the inputs from UE vendors, max CBW 400MHz with 30kHz SCS for UL is considered as very challenge and the corresponding feasibility to support it is broadly questioned.</w:t>
                      </w:r>
                    </w:p>
                    <w:p w14:paraId="2EFCDF71"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Some UE vendor thinks it is feasible to support max CBW 400MHz with 30kHz SCS for UL.</w:t>
                      </w:r>
                    </w:p>
                    <w:p w14:paraId="3614B9D6"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 xml:space="preserve">Based on the existing state-of-the-art solution, max CBW 200MHz with 30kHz SCS is considered as feasible </w:t>
                      </w:r>
                    </w:p>
                    <w:p w14:paraId="542A11AB" w14:textId="77777777" w:rsidR="00CC38B0" w:rsidRPr="009814C9" w:rsidRDefault="00CC38B0" w:rsidP="00CC38B0">
                      <w:pPr>
                        <w:pStyle w:val="ListParagraph"/>
                        <w:widowControl/>
                        <w:numPr>
                          <w:ilvl w:val="3"/>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 xml:space="preserve">The feasibility can be further confirmed. </w:t>
                      </w:r>
                    </w:p>
                    <w:p w14:paraId="6CF4BF89"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Max CBW for UL will be further discussed in RAN4#118 with both operators’ requests and the feasibility issues raised by the UE vendors taken into consideration.</w:t>
                      </w:r>
                    </w:p>
                    <w:p w14:paraId="0464D2A0"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Interested companies are encouraged to bring their technical analysis on the following aspects in RAN4#118</w:t>
                      </w:r>
                    </w:p>
                    <w:p w14:paraId="2AF0EE50"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Availability of RF components and their performance to support max CBW</w:t>
                      </w:r>
                    </w:p>
                    <w:p w14:paraId="77F330A7"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The feasibility, pro and con to support max CBW 400MHz+30kHz vs. max CBW 200MHz+30kHz vs. 200MHz+200MHz CA with max CBW 200MHz+30kHz.</w:t>
                      </w:r>
                    </w:p>
                    <w:p w14:paraId="479E5C58" w14:textId="77777777" w:rsidR="00CC38B0" w:rsidRPr="009814C9" w:rsidRDefault="00CC38B0" w:rsidP="00CC38B0">
                      <w:pPr>
                        <w:pStyle w:val="ListParagraph"/>
                        <w:widowControl/>
                        <w:numPr>
                          <w:ilvl w:val="2"/>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UL coverage</w:t>
                      </w:r>
                    </w:p>
                    <w:p w14:paraId="2149888B" w14:textId="77777777" w:rsidR="00CC38B0" w:rsidRPr="009814C9" w:rsidRDefault="00CC38B0" w:rsidP="00CC38B0">
                      <w:pPr>
                        <w:pStyle w:val="ListParagraph"/>
                        <w:widowControl/>
                        <w:numPr>
                          <w:ilvl w:val="1"/>
                          <w:numId w:val="27"/>
                        </w:numPr>
                        <w:spacing w:after="120"/>
                        <w:contextualSpacing w:val="0"/>
                        <w:rPr>
                          <w:rFonts w:ascii="Times New Roman" w:hAnsi="Times New Roman" w:cs="Times New Roman"/>
                          <w:iCs/>
                          <w:color w:val="000000" w:themeColor="text1"/>
                        </w:rPr>
                      </w:pPr>
                      <w:r w:rsidRPr="009814C9">
                        <w:rPr>
                          <w:rFonts w:ascii="Times New Roman" w:hAnsi="Times New Roman" w:cs="Times New Roman"/>
                          <w:iCs/>
                          <w:color w:val="000000" w:themeColor="text1"/>
                        </w:rPr>
                        <w:t>Other aspects are not precluded</w:t>
                      </w:r>
                    </w:p>
                    <w:p w14:paraId="1D07F78B" w14:textId="77777777" w:rsidR="00CC38B0" w:rsidRPr="009814C9" w:rsidRDefault="00CC38B0" w:rsidP="00CC38B0">
                      <w:pPr>
                        <w:jc w:val="center"/>
                        <w:rPr>
                          <w:rFonts w:ascii="Times New Roman" w:hAnsi="Times New Roman" w:cs="Times New Roman"/>
                          <w:color w:val="000000" w:themeColor="text1"/>
                        </w:rPr>
                      </w:pPr>
                      <w:r w:rsidRPr="009814C9">
                        <w:rPr>
                          <w:rFonts w:ascii="Times New Roman" w:hAnsi="Times New Roman" w:cs="Times New Roman"/>
                          <w:iCs/>
                          <w:color w:val="000000" w:themeColor="text1"/>
                        </w:rPr>
                        <w:t>.</w:t>
                      </w:r>
                    </w:p>
                    <w:p w14:paraId="5582733C" w14:textId="77777777" w:rsidR="00CC38B0" w:rsidRPr="009814C9" w:rsidRDefault="00CC38B0" w:rsidP="009814C9">
                      <w:pPr>
                        <w:jc w:val="center"/>
                        <w:rPr>
                          <w:rFonts w:ascii="Times New Roman" w:hAnsi="Times New Roman" w:cs="Times New Roman"/>
                          <w:color w:val="000000" w:themeColor="text1"/>
                        </w:rPr>
                      </w:pPr>
                      <w:r w:rsidRPr="009814C9">
                        <w:rPr>
                          <w:rFonts w:ascii="Times New Roman" w:hAnsi="Times New Roman" w:cs="Times New Roman"/>
                          <w:iCs/>
                          <w:color w:val="000000" w:themeColor="text1"/>
                        </w:rPr>
                        <w:t>.</w:t>
                      </w:r>
                    </w:p>
                  </w:txbxContent>
                </v:textbox>
                <w10:wrap type="topAndBottom" anchorx="margin"/>
              </v:rect>
            </w:pict>
          </mc:Fallback>
        </mc:AlternateContent>
      </w:r>
    </w:p>
    <w:p w14:paraId="406A246E" w14:textId="77777777" w:rsidR="00CC38B0" w:rsidRDefault="00CC38B0" w:rsidP="00572E11">
      <w:pPr>
        <w:rPr>
          <w:rFonts w:ascii="Times New Roman" w:hAnsi="Times New Roman" w:cs="Times New Roman"/>
          <w:szCs w:val="21"/>
        </w:rPr>
      </w:pPr>
    </w:p>
    <w:p w14:paraId="7DC3980F" w14:textId="77777777" w:rsidR="009814C9" w:rsidRDefault="009814C9" w:rsidP="00572E11">
      <w:pPr>
        <w:rPr>
          <w:rFonts w:ascii="Times New Roman" w:hAnsi="Times New Roman" w:cs="Times New Roman"/>
          <w:szCs w:val="21"/>
        </w:rPr>
      </w:pPr>
    </w:p>
    <w:p w14:paraId="42274428" w14:textId="77777777" w:rsidR="009814C9" w:rsidRDefault="009814C9" w:rsidP="00572E11">
      <w:pPr>
        <w:rPr>
          <w:rFonts w:ascii="Times New Roman" w:hAnsi="Times New Roman" w:cs="Times New Roman"/>
          <w:szCs w:val="21"/>
        </w:rPr>
      </w:pPr>
    </w:p>
    <w:p w14:paraId="64236BAD" w14:textId="77777777" w:rsidR="009814C9" w:rsidRDefault="009814C9" w:rsidP="00572E11">
      <w:pPr>
        <w:rPr>
          <w:rFonts w:ascii="Times New Roman" w:hAnsi="Times New Roman" w:cs="Times New Roman"/>
          <w:szCs w:val="21"/>
        </w:rPr>
      </w:pPr>
    </w:p>
    <w:p w14:paraId="69324C63" w14:textId="4CFF8BBD" w:rsidR="009814C9" w:rsidRDefault="009814C9" w:rsidP="00572E11">
      <w:pPr>
        <w:rPr>
          <w:rFonts w:ascii="Times New Roman" w:hAnsi="Times New Roman" w:cs="Times New Roman"/>
          <w:szCs w:val="21"/>
        </w:rPr>
      </w:pPr>
      <w:r>
        <w:rPr>
          <w:rFonts w:ascii="Times New Roman" w:hAnsi="Times New Roman" w:cs="Times New Roman"/>
          <w:noProof/>
          <w:szCs w:val="21"/>
        </w:rPr>
        <w:lastRenderedPageBreak/>
        <mc:AlternateContent>
          <mc:Choice Requires="wps">
            <w:drawing>
              <wp:anchor distT="0" distB="0" distL="114300" distR="114300" simplePos="0" relativeHeight="251657216" behindDoc="0" locked="0" layoutInCell="1" allowOverlap="1" wp14:anchorId="226B0440" wp14:editId="2F863667">
                <wp:simplePos x="0" y="0"/>
                <wp:positionH relativeFrom="margin">
                  <wp:align>left</wp:align>
                </wp:positionH>
                <wp:positionV relativeFrom="paragraph">
                  <wp:posOffset>73908</wp:posOffset>
                </wp:positionV>
                <wp:extent cx="6540500" cy="2771140"/>
                <wp:effectExtent l="0" t="0" r="12700" b="10160"/>
                <wp:wrapTopAndBottom/>
                <wp:docPr id="10" name="Rectangle 10"/>
                <wp:cNvGraphicFramePr/>
                <a:graphic xmlns:a="http://schemas.openxmlformats.org/drawingml/2006/main">
                  <a:graphicData uri="http://schemas.microsoft.com/office/word/2010/wordprocessingShape">
                    <wps:wsp>
                      <wps:cNvSpPr/>
                      <wps:spPr>
                        <a:xfrm>
                          <a:off x="0" y="0"/>
                          <a:ext cx="6540500" cy="277114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95CE3" w14:textId="77777777" w:rsidR="009814C9" w:rsidRPr="009814C9" w:rsidRDefault="009814C9" w:rsidP="009814C9">
                            <w:pPr>
                              <w:pStyle w:val="ListParagraph"/>
                              <w:widowControl/>
                              <w:numPr>
                                <w:ilvl w:val="0"/>
                                <w:numId w:val="27"/>
                              </w:numPr>
                              <w:spacing w:after="120"/>
                              <w:ind w:left="720"/>
                              <w:contextualSpacing w:val="0"/>
                              <w:rPr>
                                <w:rFonts w:ascii="Times New Roman" w:eastAsia="宋体" w:hAnsi="Times New Roman" w:cs="Times New Roman"/>
                                <w:color w:val="000000" w:themeColor="text1"/>
                                <w:szCs w:val="24"/>
                                <w:highlight w:val="green"/>
                              </w:rPr>
                            </w:pPr>
                            <w:r w:rsidRPr="009814C9">
                              <w:rPr>
                                <w:rFonts w:ascii="Times New Roman" w:eastAsia="宋体" w:hAnsi="Times New Roman" w:cs="Times New Roman"/>
                                <w:color w:val="000000" w:themeColor="text1"/>
                                <w:szCs w:val="24"/>
                                <w:highlight w:val="green"/>
                              </w:rPr>
                              <w:t>Agreement on DL max CBW:</w:t>
                            </w:r>
                          </w:p>
                          <w:p w14:paraId="015D5207" w14:textId="77777777" w:rsidR="009814C9" w:rsidRPr="009814C9" w:rsidRDefault="009814C9" w:rsidP="009814C9">
                            <w:pPr>
                              <w:pStyle w:val="ListParagraph"/>
                              <w:widowControl/>
                              <w:numPr>
                                <w:ilvl w:val="1"/>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Discuss the feasibility and necessity to support 400MHz either as single CC or CA for UE from RAN4 perspective</w:t>
                            </w:r>
                          </w:p>
                          <w:p w14:paraId="742076AF" w14:textId="77777777" w:rsidR="009814C9" w:rsidRPr="009814C9" w:rsidRDefault="009814C9" w:rsidP="009814C9">
                            <w:pPr>
                              <w:pStyle w:val="ListParagraph"/>
                              <w:widowControl/>
                              <w:numPr>
                                <w:ilvl w:val="1"/>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Regarding 400MHz support, RAN4 will study both single CC with 400MHz max CBW+30kHz SCS+16k FFT (2x8k FFT for single CC is not precluded) and CA with maximum CBW of 200MHz+30kHz SCS+8k FFT (200MHz+200MHz) from the following perspectives:</w:t>
                            </w:r>
                          </w:p>
                          <w:p w14:paraId="1C7614DC"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Implementation considerations, including, but not limited to, the RF/BB architecture, feasibility (e.g. the feasibility to support 400MHz as single CC), complexity, power consumption, etc.</w:t>
                            </w:r>
                          </w:p>
                          <w:p w14:paraId="790AEF8B"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Pro and Con between single CC and CA, including, but not limited to, the system efficiency, system performance, overhead and other constraints</w:t>
                            </w:r>
                          </w:p>
                          <w:p w14:paraId="3394AD78"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The spectrum availability. The target spectrum for this study includes ~7GHz, (any others?)</w:t>
                            </w:r>
                          </w:p>
                          <w:p w14:paraId="69CFA5BD"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Support of symmetric/asymmetric DL and UL max CBW, including, but not limited to, system efficiency.</w:t>
                            </w:r>
                          </w:p>
                          <w:p w14:paraId="5E1638FF" w14:textId="77777777" w:rsidR="009814C9" w:rsidRPr="009814C9" w:rsidRDefault="009814C9" w:rsidP="009814C9">
                            <w:pPr>
                              <w:jc w:val="center"/>
                              <w:rPr>
                                <w:rFonts w:ascii="Times New Roman" w:hAnsi="Times New Roman" w:cs="Times New Roman"/>
                                <w:color w:val="000000" w:themeColor="text1"/>
                              </w:rPr>
                            </w:pPr>
                            <w:r w:rsidRPr="009814C9">
                              <w:rPr>
                                <w:rFonts w:ascii="Times New Roman" w:hAnsi="Times New Roman" w:cs="Times New Roman"/>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B0440" id="Rectangle 10" o:spid="_x0000_s1027" style="position:absolute;left:0;text-align:left;margin-left:0;margin-top:5.8pt;width:515pt;height:218.2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" fillcolor="white [3212]" strokecolor="#4472c4 [3204]" strokeweight="1pt">
                <v:textbox>
                  <w:txbxContent>
                    <w:p w14:paraId="49A95CE3" w14:textId="77777777" w:rsidR="009814C9" w:rsidRPr="009814C9" w:rsidRDefault="009814C9" w:rsidP="009814C9">
                      <w:pPr>
                        <w:pStyle w:val="ListParagraph"/>
                        <w:widowControl/>
                        <w:numPr>
                          <w:ilvl w:val="0"/>
                          <w:numId w:val="27"/>
                        </w:numPr>
                        <w:spacing w:after="120"/>
                        <w:ind w:left="720"/>
                        <w:contextualSpacing w:val="0"/>
                        <w:rPr>
                          <w:rFonts w:ascii="Times New Roman" w:eastAsia="宋体" w:hAnsi="Times New Roman" w:cs="Times New Roman"/>
                          <w:color w:val="000000" w:themeColor="text1"/>
                          <w:szCs w:val="24"/>
                          <w:highlight w:val="green"/>
                        </w:rPr>
                      </w:pPr>
                      <w:r w:rsidRPr="009814C9">
                        <w:rPr>
                          <w:rFonts w:ascii="Times New Roman" w:eastAsia="宋体" w:hAnsi="Times New Roman" w:cs="Times New Roman"/>
                          <w:color w:val="000000" w:themeColor="text1"/>
                          <w:szCs w:val="24"/>
                          <w:highlight w:val="green"/>
                        </w:rPr>
                        <w:t>Agreement on DL max CBW:</w:t>
                      </w:r>
                    </w:p>
                    <w:p w14:paraId="015D5207" w14:textId="77777777" w:rsidR="009814C9" w:rsidRPr="009814C9" w:rsidRDefault="009814C9" w:rsidP="009814C9">
                      <w:pPr>
                        <w:pStyle w:val="ListParagraph"/>
                        <w:widowControl/>
                        <w:numPr>
                          <w:ilvl w:val="1"/>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Discuss the feasibility and necessity to support 400MHz either as single CC or CA for UE from RAN4 perspective</w:t>
                      </w:r>
                    </w:p>
                    <w:p w14:paraId="742076AF" w14:textId="77777777" w:rsidR="009814C9" w:rsidRPr="009814C9" w:rsidRDefault="009814C9" w:rsidP="009814C9">
                      <w:pPr>
                        <w:pStyle w:val="ListParagraph"/>
                        <w:widowControl/>
                        <w:numPr>
                          <w:ilvl w:val="1"/>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Regarding 400MHz support, RAN4 will study both single CC with 400MHz max CBW+30kHz SCS+16k FFT (2x8k FFT for single CC is not precluded) and CA with maximum CBW of 200MHz+30kHz SCS+8k FFT (200MHz+200MHz) from the following perspectives:</w:t>
                      </w:r>
                    </w:p>
                    <w:p w14:paraId="1C7614DC"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Implementation considerations, including, but not limited to, the RF/BB architecture, feasibility (</w:t>
                      </w:r>
                      <w:proofErr w:type="gramStart"/>
                      <w:r w:rsidRPr="009814C9">
                        <w:rPr>
                          <w:rFonts w:ascii="Times New Roman" w:eastAsia="宋体" w:hAnsi="Times New Roman" w:cs="Times New Roman"/>
                          <w:color w:val="000000" w:themeColor="text1"/>
                          <w:szCs w:val="24"/>
                        </w:rPr>
                        <w:t>e.g.</w:t>
                      </w:r>
                      <w:proofErr w:type="gramEnd"/>
                      <w:r w:rsidRPr="009814C9">
                        <w:rPr>
                          <w:rFonts w:ascii="Times New Roman" w:eastAsia="宋体" w:hAnsi="Times New Roman" w:cs="Times New Roman"/>
                          <w:color w:val="000000" w:themeColor="text1"/>
                          <w:szCs w:val="24"/>
                        </w:rPr>
                        <w:t xml:space="preserve"> the feasibility to support 400MHz as single CC), complexity, power consumption, etc.</w:t>
                      </w:r>
                    </w:p>
                    <w:p w14:paraId="790AEF8B"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Pro and Con between single CC and CA, including, but not limited to, the system efficiency, system performance, overhead and other constraints</w:t>
                      </w:r>
                    </w:p>
                    <w:p w14:paraId="3394AD78"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The spectrum availability. The target spectrum for this study includes ~7GHz, (any others?)</w:t>
                      </w:r>
                    </w:p>
                    <w:p w14:paraId="69CFA5BD" w14:textId="77777777" w:rsidR="009814C9" w:rsidRPr="009814C9" w:rsidRDefault="009814C9" w:rsidP="009814C9">
                      <w:pPr>
                        <w:pStyle w:val="ListParagraph"/>
                        <w:widowControl/>
                        <w:numPr>
                          <w:ilvl w:val="2"/>
                          <w:numId w:val="27"/>
                        </w:numPr>
                        <w:spacing w:after="120"/>
                        <w:contextualSpacing w:val="0"/>
                        <w:rPr>
                          <w:rFonts w:ascii="Times New Roman" w:eastAsia="宋体" w:hAnsi="Times New Roman" w:cs="Times New Roman"/>
                          <w:color w:val="000000" w:themeColor="text1"/>
                          <w:szCs w:val="24"/>
                        </w:rPr>
                      </w:pPr>
                      <w:r w:rsidRPr="009814C9">
                        <w:rPr>
                          <w:rFonts w:ascii="Times New Roman" w:eastAsia="宋体" w:hAnsi="Times New Roman" w:cs="Times New Roman"/>
                          <w:color w:val="000000" w:themeColor="text1"/>
                          <w:szCs w:val="24"/>
                        </w:rPr>
                        <w:t>Support of symmetric/asymmetric DL and UL max CBW, including, but not limited to, system efficiency.</w:t>
                      </w:r>
                    </w:p>
                    <w:p w14:paraId="5E1638FF" w14:textId="77777777" w:rsidR="009814C9" w:rsidRPr="009814C9" w:rsidRDefault="009814C9" w:rsidP="009814C9">
                      <w:pPr>
                        <w:jc w:val="center"/>
                        <w:rPr>
                          <w:rFonts w:ascii="Times New Roman" w:hAnsi="Times New Roman" w:cs="Times New Roman"/>
                          <w:color w:val="000000" w:themeColor="text1"/>
                        </w:rPr>
                      </w:pPr>
                      <w:r w:rsidRPr="009814C9">
                        <w:rPr>
                          <w:rFonts w:ascii="Times New Roman" w:hAnsi="Times New Roman" w:cs="Times New Roman"/>
                          <w:iCs/>
                          <w:color w:val="000000" w:themeColor="text1"/>
                        </w:rPr>
                        <w:t>.</w:t>
                      </w:r>
                    </w:p>
                  </w:txbxContent>
                </v:textbox>
                <w10:wrap type="topAndBottom" anchorx="margin"/>
              </v:rect>
            </w:pict>
          </mc:Fallback>
        </mc:AlternateContent>
      </w:r>
    </w:p>
    <w:p w14:paraId="11AC39EE" w14:textId="0B3D4C2F" w:rsidR="00D10D7B" w:rsidRPr="005F64E3" w:rsidRDefault="00D30C6F" w:rsidP="00572E11">
      <w:pPr>
        <w:rPr>
          <w:rFonts w:ascii="Times New Roman" w:hAnsi="Times New Roman" w:cs="Times New Roman"/>
          <w:szCs w:val="21"/>
        </w:rPr>
      </w:pPr>
      <w:r w:rsidRPr="005F64E3">
        <w:rPr>
          <w:rFonts w:ascii="Times New Roman" w:hAnsi="Times New Roman" w:cs="Times New Roman"/>
          <w:szCs w:val="21"/>
        </w:rPr>
        <w:t xml:space="preserve">In following part, we </w:t>
      </w:r>
      <w:r w:rsidR="00CC38B0">
        <w:rPr>
          <w:rFonts w:ascii="Times New Roman" w:hAnsi="Times New Roman" w:cs="Times New Roman"/>
          <w:szCs w:val="21"/>
        </w:rPr>
        <w:t xml:space="preserve">compare the single carrier 400MHz </w:t>
      </w:r>
      <w:r w:rsidR="00CC38B0">
        <w:rPr>
          <w:rFonts w:ascii="Times New Roman" w:hAnsi="Times New Roman" w:cs="Times New Roman" w:hint="eastAsia"/>
          <w:szCs w:val="21"/>
        </w:rPr>
        <w:t>and</w:t>
      </w:r>
      <w:r w:rsidR="00CC38B0">
        <w:rPr>
          <w:rFonts w:ascii="Times New Roman" w:hAnsi="Times New Roman" w:cs="Times New Roman"/>
          <w:szCs w:val="21"/>
        </w:rPr>
        <w:t xml:space="preserve"> 2</w:t>
      </w:r>
      <w:r w:rsidR="00CC38B0">
        <w:rPr>
          <w:rFonts w:ascii="Times New Roman" w:hAnsi="Times New Roman" w:cs="Times New Roman" w:hint="eastAsia"/>
          <w:szCs w:val="21"/>
        </w:rPr>
        <w:t>x200</w:t>
      </w:r>
      <w:r w:rsidR="00CC38B0">
        <w:rPr>
          <w:rFonts w:ascii="Times New Roman" w:hAnsi="Times New Roman" w:cs="Times New Roman"/>
          <w:szCs w:val="21"/>
        </w:rPr>
        <w:t>MHz CA based on different implementation assumptions.</w:t>
      </w:r>
    </w:p>
    <w:p w14:paraId="4EA04106" w14:textId="74EB6628" w:rsidR="00D30C6F" w:rsidRPr="005F64E3" w:rsidRDefault="00D30C6F" w:rsidP="00572E11">
      <w:pPr>
        <w:rPr>
          <w:rFonts w:ascii="Times New Roman" w:hAnsi="Times New Roman" w:cs="Times New Roman"/>
          <w:szCs w:val="21"/>
        </w:rPr>
      </w:pPr>
    </w:p>
    <w:p w14:paraId="05BB0AB7" w14:textId="52B7DA49" w:rsidR="00D30C6F" w:rsidRPr="005F64E3" w:rsidRDefault="001D35B3" w:rsidP="009814C9">
      <w:pPr>
        <w:pStyle w:val="ListParagraph"/>
        <w:numPr>
          <w:ilvl w:val="0"/>
          <w:numId w:val="28"/>
        </w:numPr>
        <w:rPr>
          <w:rFonts w:ascii="Times New Roman" w:hAnsi="Times New Roman" w:cs="Times New Roman"/>
          <w:b/>
          <w:bCs/>
          <w:szCs w:val="21"/>
        </w:rPr>
      </w:pPr>
      <w:r>
        <w:rPr>
          <w:rFonts w:ascii="Times New Roman" w:hAnsi="Times New Roman" w:cs="Times New Roman"/>
          <w:b/>
          <w:bCs/>
          <w:szCs w:val="21"/>
        </w:rPr>
        <w:t xml:space="preserve">Single RF chain for 400MHz </w:t>
      </w:r>
      <w:r>
        <w:rPr>
          <w:rFonts w:ascii="Times New Roman" w:hAnsi="Times New Roman" w:cs="Times New Roman" w:hint="eastAsia"/>
          <w:b/>
          <w:bCs/>
          <w:szCs w:val="21"/>
        </w:rPr>
        <w:t>carrier</w:t>
      </w:r>
    </w:p>
    <w:p w14:paraId="39B87203" w14:textId="3B521233" w:rsidR="00D10D7B" w:rsidRPr="005F64E3" w:rsidRDefault="00D30C6F" w:rsidP="00572E11">
      <w:pPr>
        <w:rPr>
          <w:rFonts w:ascii="Times New Roman" w:hAnsi="Times New Roman" w:cs="Times New Roman"/>
          <w:szCs w:val="21"/>
        </w:rPr>
      </w:pPr>
      <w:r w:rsidRPr="005F64E3">
        <w:rPr>
          <w:rFonts w:ascii="Times New Roman" w:hAnsi="Times New Roman" w:cs="Times New Roman"/>
          <w:szCs w:val="21"/>
        </w:rPr>
        <w:t xml:space="preserve">This option is </w:t>
      </w:r>
      <w:r w:rsidR="00212D4B" w:rsidRPr="005F64E3">
        <w:rPr>
          <w:rFonts w:ascii="Times New Roman" w:hAnsi="Times New Roman" w:cs="Times New Roman"/>
          <w:szCs w:val="21"/>
        </w:rPr>
        <w:t xml:space="preserve">the typical solution for single carrier, but from hardware perspective, this solution will face many practical challenges. For DL, single carrier </w:t>
      </w:r>
      <w:r w:rsidR="0005482E">
        <w:rPr>
          <w:rFonts w:ascii="Times New Roman" w:hAnsi="Times New Roman" w:cs="Times New Roman" w:hint="eastAsia"/>
          <w:szCs w:val="21"/>
        </w:rPr>
        <w:t xml:space="preserve">of </w:t>
      </w:r>
      <w:r w:rsidR="00212D4B" w:rsidRPr="005F64E3">
        <w:rPr>
          <w:rFonts w:ascii="Times New Roman" w:hAnsi="Times New Roman" w:cs="Times New Roman"/>
          <w:szCs w:val="21"/>
        </w:rPr>
        <w:t>400MHz require</w:t>
      </w:r>
      <w:r w:rsidR="0005482E">
        <w:rPr>
          <w:rFonts w:ascii="Times New Roman" w:hAnsi="Times New Roman" w:cs="Times New Roman" w:hint="eastAsia"/>
          <w:szCs w:val="21"/>
        </w:rPr>
        <w:t>s</w:t>
      </w:r>
      <w:r w:rsidR="00212D4B" w:rsidRPr="005F64E3">
        <w:rPr>
          <w:rFonts w:ascii="Times New Roman" w:hAnsi="Times New Roman" w:cs="Times New Roman"/>
          <w:szCs w:val="21"/>
        </w:rPr>
        <w:t xml:space="preserve"> higher </w:t>
      </w:r>
      <w:r w:rsidR="00837B28" w:rsidRPr="005F64E3">
        <w:rPr>
          <w:rFonts w:ascii="Times New Roman" w:hAnsi="Times New Roman" w:cs="Times New Roman"/>
          <w:szCs w:val="21"/>
        </w:rPr>
        <w:t>sample rate of ADC</w:t>
      </w:r>
      <w:r w:rsidR="00337DFC" w:rsidRPr="005F64E3">
        <w:rPr>
          <w:rFonts w:ascii="Times New Roman" w:hAnsi="Times New Roman" w:cs="Times New Roman"/>
          <w:szCs w:val="21"/>
        </w:rPr>
        <w:t xml:space="preserve"> and the power consumption is a</w:t>
      </w:r>
      <w:r w:rsidR="0005482E">
        <w:rPr>
          <w:rFonts w:ascii="Times New Roman" w:hAnsi="Times New Roman" w:cs="Times New Roman" w:hint="eastAsia"/>
          <w:szCs w:val="21"/>
        </w:rPr>
        <w:t>n</w:t>
      </w:r>
      <w:r w:rsidR="00337DFC" w:rsidRPr="005F64E3">
        <w:rPr>
          <w:rFonts w:ascii="Times New Roman" w:hAnsi="Times New Roman" w:cs="Times New Roman"/>
          <w:szCs w:val="21"/>
        </w:rPr>
        <w:t xml:space="preserve"> important factor must to be considered. A classic </w:t>
      </w:r>
      <w:proofErr w:type="spellStart"/>
      <w:r w:rsidR="00337DFC" w:rsidRPr="005F64E3">
        <w:rPr>
          <w:rFonts w:ascii="Times New Roman" w:hAnsi="Times New Roman" w:cs="Times New Roman"/>
          <w:szCs w:val="21"/>
        </w:rPr>
        <w:t>FoM</w:t>
      </w:r>
      <w:proofErr w:type="spellEnd"/>
      <w:r w:rsidR="00337DFC" w:rsidRPr="005F64E3">
        <w:rPr>
          <w:rFonts w:ascii="Times New Roman" w:hAnsi="Times New Roman" w:cs="Times New Roman"/>
          <w:szCs w:val="21"/>
        </w:rPr>
        <w:t xml:space="preserve"> (figure of merit) of ADC power consumption is Walden </w:t>
      </w:r>
      <w:proofErr w:type="spellStart"/>
      <w:r w:rsidR="00337DFC" w:rsidRPr="005F64E3">
        <w:rPr>
          <w:rFonts w:ascii="Times New Roman" w:hAnsi="Times New Roman" w:cs="Times New Roman"/>
          <w:szCs w:val="21"/>
        </w:rPr>
        <w:t>FoM</w:t>
      </w:r>
      <w:proofErr w:type="spellEnd"/>
      <w:r w:rsidR="00337DFC" w:rsidRPr="005F64E3">
        <w:rPr>
          <w:rFonts w:ascii="Times New Roman" w:hAnsi="Times New Roman" w:cs="Times New Roman"/>
          <w:szCs w:val="21"/>
        </w:rPr>
        <w:t>:</w:t>
      </w:r>
    </w:p>
    <w:p w14:paraId="2828D759" w14:textId="77777777" w:rsidR="00337DFC" w:rsidRPr="005F64E3" w:rsidRDefault="00337DFC" w:rsidP="00572E11">
      <w:pPr>
        <w:rPr>
          <w:rFonts w:ascii="Times New Roman" w:hAnsi="Times New Roman" w:cs="Times New Roman"/>
          <w:szCs w:val="21"/>
        </w:rPr>
      </w:pPr>
    </w:p>
    <w:p w14:paraId="0889F4AA" w14:textId="02A0B864" w:rsidR="00D10D7B" w:rsidRPr="005F64E3" w:rsidRDefault="00D77C53" w:rsidP="00D77C53">
      <w:pPr>
        <w:widowControl/>
        <w:jc w:val="center"/>
        <w:rPr>
          <w:rFonts w:ascii="Times New Roman" w:eastAsia="等线" w:hAnsi="Times New Roman" w:cs="Times New Roman"/>
          <w:kern w:val="0"/>
          <w:szCs w:val="21"/>
        </w:rPr>
      </w:pPr>
      <m:oMathPara>
        <m:oMath>
          <m:r>
            <w:rPr>
              <w:rFonts w:ascii="Cambria Math" w:eastAsia="等线" w:hAnsi="Cambria Math" w:cs="Times New Roman"/>
              <w:kern w:val="0"/>
              <w:szCs w:val="21"/>
            </w:rPr>
            <m:t xml:space="preserve">FoM= </m:t>
          </m:r>
          <m:f>
            <m:fPr>
              <m:ctrlPr>
                <w:rPr>
                  <w:rFonts w:ascii="Cambria Math" w:eastAsia="等线" w:hAnsi="Cambria Math" w:cs="Times New Roman"/>
                  <w:i/>
                  <w:kern w:val="0"/>
                  <w:szCs w:val="21"/>
                </w:rPr>
              </m:ctrlPr>
            </m:fPr>
            <m:num>
              <m:r>
                <w:rPr>
                  <w:rFonts w:ascii="Cambria Math" w:eastAsia="等线" w:hAnsi="Cambria Math" w:cs="Times New Roman"/>
                  <w:kern w:val="0"/>
                  <w:szCs w:val="21"/>
                </w:rPr>
                <m:t>P</m:t>
              </m:r>
            </m:num>
            <m:den>
              <m:sSub>
                <m:sSubPr>
                  <m:ctrlPr>
                    <w:rPr>
                      <w:rFonts w:ascii="Cambria Math" w:eastAsia="等线" w:hAnsi="Cambria Math" w:cs="Times New Roman"/>
                      <w:i/>
                      <w:kern w:val="0"/>
                      <w:szCs w:val="21"/>
                    </w:rPr>
                  </m:ctrlPr>
                </m:sSubPr>
                <m:e>
                  <m:r>
                    <w:rPr>
                      <w:rFonts w:ascii="Cambria Math" w:eastAsia="等线" w:hAnsi="Cambria Math" w:cs="Times New Roman"/>
                      <w:kern w:val="0"/>
                      <w:szCs w:val="21"/>
                    </w:rPr>
                    <m:t>f</m:t>
                  </m:r>
                </m:e>
                <m:sub>
                  <m:r>
                    <w:rPr>
                      <w:rFonts w:ascii="Cambria Math" w:eastAsia="等线" w:hAnsi="Cambria Math" w:cs="Times New Roman"/>
                      <w:kern w:val="0"/>
                      <w:szCs w:val="21"/>
                    </w:rPr>
                    <m:t>s</m:t>
                  </m:r>
                </m:sub>
              </m:sSub>
              <m:r>
                <w:rPr>
                  <w:rFonts w:ascii="Cambria Math" w:eastAsia="等线" w:hAnsi="Cambria Math" w:cs="Times New Roman"/>
                  <w:kern w:val="0"/>
                  <w:szCs w:val="21"/>
                </w:rPr>
                <m:t>×</m:t>
              </m:r>
              <m:sSup>
                <m:sSupPr>
                  <m:ctrlPr>
                    <w:rPr>
                      <w:rFonts w:ascii="Cambria Math" w:eastAsia="等线" w:hAnsi="Cambria Math" w:cs="Times New Roman"/>
                      <w:i/>
                      <w:kern w:val="0"/>
                      <w:szCs w:val="21"/>
                    </w:rPr>
                  </m:ctrlPr>
                </m:sSupPr>
                <m:e>
                  <m:r>
                    <w:rPr>
                      <w:rFonts w:ascii="Cambria Math" w:eastAsia="等线" w:hAnsi="Cambria Math" w:cs="Times New Roman"/>
                      <w:kern w:val="0"/>
                      <w:szCs w:val="21"/>
                    </w:rPr>
                    <m:t>2</m:t>
                  </m:r>
                </m:e>
                <m:sup>
                  <m:r>
                    <w:rPr>
                      <w:rFonts w:ascii="Cambria Math" w:eastAsia="等线" w:hAnsi="Cambria Math" w:cs="Times New Roman"/>
                      <w:kern w:val="0"/>
                      <w:szCs w:val="21"/>
                    </w:rPr>
                    <m:t>ENOB</m:t>
                  </m:r>
                </m:sup>
              </m:sSup>
            </m:den>
          </m:f>
        </m:oMath>
      </m:oMathPara>
    </w:p>
    <w:p w14:paraId="2F43FFDC" w14:textId="3BB2E620" w:rsidR="0037169A" w:rsidRPr="005F64E3" w:rsidRDefault="0037169A" w:rsidP="005F64E3">
      <w:pPr>
        <w:rPr>
          <w:rFonts w:ascii="Times New Roman" w:hAnsi="Times New Roman" w:cs="Times New Roman"/>
          <w:szCs w:val="21"/>
        </w:rPr>
      </w:pPr>
      <w:r w:rsidRPr="005F64E3">
        <w:rPr>
          <w:rFonts w:ascii="Times New Roman" w:hAnsi="Times New Roman" w:cs="Times New Roman"/>
          <w:szCs w:val="21"/>
        </w:rPr>
        <w:t xml:space="preserve">The Walden </w:t>
      </w:r>
      <w:proofErr w:type="spellStart"/>
      <w:r w:rsidRPr="005F64E3">
        <w:rPr>
          <w:rFonts w:ascii="Times New Roman" w:hAnsi="Times New Roman" w:cs="Times New Roman"/>
          <w:szCs w:val="21"/>
        </w:rPr>
        <w:t>FoM</w:t>
      </w:r>
      <w:proofErr w:type="spellEnd"/>
      <w:r w:rsidRPr="005F64E3">
        <w:rPr>
          <w:rFonts w:ascii="Times New Roman" w:hAnsi="Times New Roman" w:cs="Times New Roman"/>
          <w:szCs w:val="21"/>
        </w:rPr>
        <w:t xml:space="preserve"> measures the energy consumed per conversion step, where the P is ADC power consumption, fs is the sampling rate and ENOB is the ADC effective number of bit. The equation predicts that when the sampling rate is doubled, the power consumption will also be doubled under same energy efficiency. The following figure shows the ADC performance survey based on this </w:t>
      </w:r>
      <w:proofErr w:type="spellStart"/>
      <w:r w:rsidRPr="005F64E3">
        <w:rPr>
          <w:rFonts w:ascii="Times New Roman" w:hAnsi="Times New Roman" w:cs="Times New Roman"/>
          <w:szCs w:val="21"/>
        </w:rPr>
        <w:t>FoM</w:t>
      </w:r>
      <w:proofErr w:type="spellEnd"/>
      <w:r w:rsidRPr="005F64E3">
        <w:rPr>
          <w:rFonts w:ascii="Times New Roman" w:hAnsi="Times New Roman" w:cs="Times New Roman"/>
          <w:szCs w:val="21"/>
        </w:rPr>
        <w:t>, and similar trend is investigated.</w:t>
      </w:r>
    </w:p>
    <w:p w14:paraId="63E62AFF" w14:textId="100C685C" w:rsidR="0037169A" w:rsidRPr="005F64E3" w:rsidRDefault="0037169A" w:rsidP="0037169A">
      <w:pPr>
        <w:widowControl/>
        <w:jc w:val="left"/>
        <w:rPr>
          <w:rFonts w:ascii="Times New Roman" w:eastAsia="等线" w:hAnsi="Times New Roman" w:cs="Times New Roman"/>
          <w:kern w:val="0"/>
          <w:szCs w:val="21"/>
        </w:rPr>
      </w:pPr>
    </w:p>
    <w:p w14:paraId="470C3E3B" w14:textId="3ED29F13" w:rsidR="0037169A" w:rsidRPr="005F64E3" w:rsidRDefault="0037169A" w:rsidP="0037169A">
      <w:pPr>
        <w:widowControl/>
        <w:jc w:val="center"/>
        <w:rPr>
          <w:rFonts w:ascii="Times New Roman" w:eastAsia="等线" w:hAnsi="Times New Roman" w:cs="Times New Roman"/>
          <w:kern w:val="0"/>
          <w:szCs w:val="21"/>
        </w:rPr>
      </w:pPr>
      <w:r w:rsidRPr="005F64E3">
        <w:rPr>
          <w:rFonts w:ascii="Times New Roman" w:hAnsi="Times New Roman" w:cs="Times New Roman"/>
          <w:noProof/>
          <w:szCs w:val="21"/>
        </w:rPr>
        <w:drawing>
          <wp:inline distT="0" distB="0" distL="0" distR="0" wp14:anchorId="25165D9B" wp14:editId="576EE66D">
            <wp:extent cx="3255898" cy="2186696"/>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7977" cy="2194808"/>
                    </a:xfrm>
                    <a:prstGeom prst="rect">
                      <a:avLst/>
                    </a:prstGeom>
                  </pic:spPr>
                </pic:pic>
              </a:graphicData>
            </a:graphic>
          </wp:inline>
        </w:drawing>
      </w:r>
    </w:p>
    <w:p w14:paraId="312D6363" w14:textId="1ED9D1A9" w:rsidR="0037169A" w:rsidRPr="005F64E3" w:rsidRDefault="0037169A" w:rsidP="0037169A">
      <w:pPr>
        <w:jc w:val="center"/>
        <w:rPr>
          <w:rFonts w:ascii="Times New Roman" w:hAnsi="Times New Roman" w:cs="Times New Roman"/>
          <w:b/>
          <w:bCs/>
          <w:szCs w:val="21"/>
        </w:rPr>
      </w:pPr>
      <w:r w:rsidRPr="005F64E3">
        <w:rPr>
          <w:rFonts w:ascii="Times New Roman" w:hAnsi="Times New Roman" w:cs="Times New Roman"/>
          <w:b/>
          <w:bCs/>
          <w:szCs w:val="21"/>
        </w:rPr>
        <w:t>Figure 2.1-</w:t>
      </w:r>
      <w:r w:rsidR="009814C9">
        <w:rPr>
          <w:rFonts w:ascii="Times New Roman" w:hAnsi="Times New Roman" w:cs="Times New Roman"/>
          <w:b/>
          <w:bCs/>
          <w:szCs w:val="21"/>
        </w:rPr>
        <w:t>1</w:t>
      </w:r>
      <w:r w:rsidRPr="005F64E3">
        <w:rPr>
          <w:rFonts w:ascii="Times New Roman" w:hAnsi="Times New Roman" w:cs="Times New Roman"/>
          <w:b/>
          <w:bCs/>
          <w:szCs w:val="21"/>
        </w:rPr>
        <w:t xml:space="preserve"> Research on ADC state-of-art [</w:t>
      </w:r>
      <w:r w:rsidR="00820F35" w:rsidRPr="005F64E3">
        <w:rPr>
          <w:rFonts w:ascii="Times New Roman" w:hAnsi="Times New Roman" w:cs="Times New Roman"/>
          <w:b/>
          <w:bCs/>
          <w:szCs w:val="21"/>
        </w:rPr>
        <w:t>3</w:t>
      </w:r>
      <w:r w:rsidRPr="005F64E3">
        <w:rPr>
          <w:rFonts w:ascii="Times New Roman" w:hAnsi="Times New Roman" w:cs="Times New Roman"/>
          <w:b/>
          <w:bCs/>
          <w:szCs w:val="21"/>
        </w:rPr>
        <w:t xml:space="preserve">] </w:t>
      </w:r>
    </w:p>
    <w:p w14:paraId="6ADD228A" w14:textId="7AD3A2F8" w:rsidR="0037169A" w:rsidRPr="005F64E3" w:rsidRDefault="0037169A" w:rsidP="0037169A">
      <w:pPr>
        <w:widowControl/>
        <w:jc w:val="left"/>
        <w:rPr>
          <w:rFonts w:ascii="Times New Roman" w:eastAsia="等线" w:hAnsi="Times New Roman" w:cs="Times New Roman"/>
          <w:kern w:val="0"/>
          <w:szCs w:val="21"/>
        </w:rPr>
      </w:pPr>
    </w:p>
    <w:p w14:paraId="3B43AFAC" w14:textId="60B3D5E9" w:rsidR="00140CAB" w:rsidRPr="005F64E3" w:rsidRDefault="0037169A" w:rsidP="005F64E3">
      <w:pPr>
        <w:rPr>
          <w:rFonts w:ascii="Times New Roman" w:hAnsi="Times New Roman" w:cs="Times New Roman"/>
          <w:szCs w:val="21"/>
        </w:rPr>
      </w:pPr>
      <w:r w:rsidRPr="005F64E3">
        <w:rPr>
          <w:rFonts w:ascii="Times New Roman" w:hAnsi="Times New Roman" w:cs="Times New Roman"/>
          <w:szCs w:val="21"/>
        </w:rPr>
        <w:t>For UL, the challenge would be the PA and related</w:t>
      </w:r>
      <w:r w:rsidR="00C90E71" w:rsidRPr="005F64E3">
        <w:rPr>
          <w:rFonts w:ascii="Times New Roman" w:hAnsi="Times New Roman" w:cs="Times New Roman"/>
          <w:szCs w:val="21"/>
        </w:rPr>
        <w:t xml:space="preserve"> technique, e.g., DPD, ET, etc. </w:t>
      </w:r>
      <w:r w:rsidR="00993E51" w:rsidRPr="005F64E3">
        <w:rPr>
          <w:rFonts w:ascii="Times New Roman" w:hAnsi="Times New Roman" w:cs="Times New Roman"/>
          <w:szCs w:val="21"/>
        </w:rPr>
        <w:t>W</w:t>
      </w:r>
      <w:r w:rsidR="00140CAB" w:rsidRPr="005F64E3">
        <w:rPr>
          <w:rFonts w:ascii="Times New Roman" w:hAnsi="Times New Roman" w:cs="Times New Roman"/>
          <w:szCs w:val="21"/>
        </w:rPr>
        <w:t xml:space="preserve">ith the signal bandwidth is enlarged, </w:t>
      </w:r>
      <w:r w:rsidR="003D00AA" w:rsidRPr="005F64E3">
        <w:rPr>
          <w:rFonts w:ascii="Times New Roman" w:hAnsi="Times New Roman" w:cs="Times New Roman"/>
          <w:szCs w:val="21"/>
        </w:rPr>
        <w:t>the significant memory effect will be observed as shown in below</w:t>
      </w:r>
      <w:r w:rsidR="00993E51" w:rsidRPr="005F64E3">
        <w:rPr>
          <w:rFonts w:ascii="Times New Roman" w:hAnsi="Times New Roman" w:cs="Times New Roman"/>
          <w:szCs w:val="21"/>
        </w:rPr>
        <w:t xml:space="preserve"> based on our measurement</w:t>
      </w:r>
      <w:r w:rsidR="003D00AA" w:rsidRPr="005F64E3">
        <w:rPr>
          <w:rFonts w:ascii="Times New Roman" w:hAnsi="Times New Roman" w:cs="Times New Roman"/>
          <w:szCs w:val="21"/>
        </w:rPr>
        <w:t xml:space="preserve">. On the one hand, </w:t>
      </w:r>
      <w:r w:rsidR="00140CAB" w:rsidRPr="005F64E3">
        <w:rPr>
          <w:rFonts w:ascii="Times New Roman" w:hAnsi="Times New Roman" w:cs="Times New Roman"/>
          <w:szCs w:val="21"/>
        </w:rPr>
        <w:t xml:space="preserve">the </w:t>
      </w:r>
      <w:r w:rsidR="003D00AA" w:rsidRPr="005F64E3">
        <w:rPr>
          <w:rFonts w:ascii="Times New Roman" w:hAnsi="Times New Roman" w:cs="Times New Roman"/>
          <w:szCs w:val="21"/>
        </w:rPr>
        <w:t>DPD performance would be degraded since the output signal would become a “cloud”, and classic LUT based DPD could not still work and the DPD complexity have to be increased. On the other hand, it is also questionable whether the ET modulator is feasible for handling such large channel bandwidth</w:t>
      </w:r>
      <w:r w:rsidR="005F64E3">
        <w:rPr>
          <w:rFonts w:ascii="Times New Roman" w:hAnsi="Times New Roman" w:cs="Times New Roman"/>
          <w:szCs w:val="21"/>
        </w:rPr>
        <w:t xml:space="preserve"> with fast envelope change</w:t>
      </w:r>
      <w:r w:rsidR="003D00AA" w:rsidRPr="005F64E3">
        <w:rPr>
          <w:rFonts w:ascii="Times New Roman" w:hAnsi="Times New Roman" w:cs="Times New Roman"/>
          <w:szCs w:val="21"/>
        </w:rPr>
        <w:t>.</w:t>
      </w:r>
    </w:p>
    <w:p w14:paraId="1E59BF18" w14:textId="7404BB68" w:rsidR="003D00AA" w:rsidRPr="005F64E3" w:rsidRDefault="003D00AA" w:rsidP="0037169A">
      <w:pPr>
        <w:widowControl/>
        <w:jc w:val="left"/>
        <w:rPr>
          <w:rFonts w:ascii="Times New Roman" w:eastAsia="等线" w:hAnsi="Times New Roman" w:cs="Times New Roman"/>
          <w:kern w:val="0"/>
          <w:szCs w:val="21"/>
        </w:rPr>
      </w:pPr>
    </w:p>
    <w:p w14:paraId="74966DC1" w14:textId="660E97A7" w:rsidR="003D00AA" w:rsidRPr="005F64E3" w:rsidRDefault="00A05D0E" w:rsidP="00A05D0E">
      <w:pPr>
        <w:widowControl/>
        <w:jc w:val="center"/>
        <w:rPr>
          <w:rFonts w:ascii="Times New Roman" w:eastAsia="等线" w:hAnsi="Times New Roman" w:cs="Times New Roman"/>
          <w:kern w:val="0"/>
          <w:szCs w:val="21"/>
        </w:rPr>
      </w:pPr>
      <w:r>
        <w:rPr>
          <w:noProof/>
        </w:rPr>
        <w:lastRenderedPageBreak/>
        <w:drawing>
          <wp:inline distT="0" distB="0" distL="0" distR="0" wp14:anchorId="58DCC087" wp14:editId="14AC0F2E">
            <wp:extent cx="2584450" cy="2087046"/>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8181" cy="2090059"/>
                    </a:xfrm>
                    <a:prstGeom prst="rect">
                      <a:avLst/>
                    </a:prstGeom>
                  </pic:spPr>
                </pic:pic>
              </a:graphicData>
            </a:graphic>
          </wp:inline>
        </w:drawing>
      </w:r>
    </w:p>
    <w:p w14:paraId="49F378BA" w14:textId="13F54688" w:rsidR="0037169A" w:rsidRPr="005F64E3" w:rsidRDefault="003D00AA" w:rsidP="003D00AA">
      <w:pPr>
        <w:widowControl/>
        <w:jc w:val="center"/>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Figure 2.1-</w:t>
      </w:r>
      <w:r w:rsidR="009814C9">
        <w:rPr>
          <w:rFonts w:ascii="Times New Roman" w:eastAsia="等线" w:hAnsi="Times New Roman" w:cs="Times New Roman"/>
          <w:b/>
          <w:bCs/>
          <w:kern w:val="0"/>
          <w:szCs w:val="21"/>
        </w:rPr>
        <w:t>2</w:t>
      </w:r>
      <w:r w:rsidRPr="005F64E3">
        <w:rPr>
          <w:rFonts w:ascii="Times New Roman" w:eastAsia="等线" w:hAnsi="Times New Roman" w:cs="Times New Roman"/>
          <w:b/>
          <w:bCs/>
          <w:kern w:val="0"/>
          <w:szCs w:val="21"/>
        </w:rPr>
        <w:t xml:space="preserve"> Memory effect comparison between 200MHz and 400MHz</w:t>
      </w:r>
      <w:r w:rsidR="00993E51" w:rsidRPr="005F64E3">
        <w:rPr>
          <w:rFonts w:ascii="Times New Roman" w:eastAsia="等线" w:hAnsi="Times New Roman" w:cs="Times New Roman"/>
          <w:b/>
          <w:bCs/>
          <w:kern w:val="0"/>
          <w:szCs w:val="21"/>
        </w:rPr>
        <w:t xml:space="preserve"> based on measurement</w:t>
      </w:r>
    </w:p>
    <w:p w14:paraId="5D8AD74E" w14:textId="3272A27B" w:rsidR="003D00AA" w:rsidRPr="005F64E3" w:rsidRDefault="003D00AA" w:rsidP="0037169A">
      <w:pPr>
        <w:widowControl/>
        <w:jc w:val="left"/>
        <w:rPr>
          <w:rFonts w:ascii="Times New Roman" w:eastAsia="等线" w:hAnsi="Times New Roman" w:cs="Times New Roman"/>
          <w:kern w:val="0"/>
          <w:szCs w:val="21"/>
        </w:rPr>
      </w:pPr>
    </w:p>
    <w:p w14:paraId="72D005AC" w14:textId="7FF5DCEE" w:rsidR="003D00AA" w:rsidRPr="005F64E3" w:rsidRDefault="003D00AA" w:rsidP="0037169A">
      <w:pPr>
        <w:widowControl/>
        <w:jc w:val="left"/>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 xml:space="preserve">Observation 1: </w:t>
      </w:r>
      <w:r w:rsidR="00393D7D" w:rsidRPr="005F64E3">
        <w:rPr>
          <w:rFonts w:ascii="Times New Roman" w:eastAsia="等线" w:hAnsi="Times New Roman" w:cs="Times New Roman"/>
          <w:b/>
          <w:bCs/>
          <w:kern w:val="0"/>
          <w:szCs w:val="21"/>
        </w:rPr>
        <w:t>To support single carrier 400MHz with single RF/BB, the UE power consumption will be significantly increased and</w:t>
      </w:r>
      <w:r w:rsidR="001D35B3">
        <w:rPr>
          <w:rFonts w:ascii="Times New Roman" w:eastAsia="等线" w:hAnsi="Times New Roman" w:cs="Times New Roman"/>
          <w:b/>
          <w:bCs/>
          <w:kern w:val="0"/>
          <w:szCs w:val="21"/>
        </w:rPr>
        <w:t xml:space="preserve"> convectional techniques for UL, e.g., ET/DPD, are </w:t>
      </w:r>
      <w:r w:rsidR="001D35B3" w:rsidRPr="001D35B3">
        <w:rPr>
          <w:rFonts w:ascii="Times New Roman" w:eastAsia="等线" w:hAnsi="Times New Roman" w:cs="Times New Roman"/>
          <w:b/>
          <w:bCs/>
          <w:kern w:val="0"/>
          <w:szCs w:val="21"/>
        </w:rPr>
        <w:t>unachievable</w:t>
      </w:r>
      <w:r w:rsidR="001D35B3">
        <w:rPr>
          <w:rFonts w:ascii="Times New Roman" w:eastAsia="等线" w:hAnsi="Times New Roman" w:cs="Times New Roman"/>
          <w:b/>
          <w:bCs/>
          <w:kern w:val="0"/>
          <w:szCs w:val="21"/>
        </w:rPr>
        <w:t xml:space="preserve"> which will bring huge performance loss.</w:t>
      </w:r>
    </w:p>
    <w:p w14:paraId="2CD15642" w14:textId="00F0F4D0" w:rsidR="003D00AA" w:rsidRPr="005F64E3" w:rsidRDefault="003D00AA" w:rsidP="0037169A">
      <w:pPr>
        <w:widowControl/>
        <w:jc w:val="left"/>
        <w:rPr>
          <w:rFonts w:ascii="Times New Roman" w:eastAsia="等线" w:hAnsi="Times New Roman" w:cs="Times New Roman"/>
          <w:kern w:val="0"/>
          <w:szCs w:val="21"/>
        </w:rPr>
      </w:pPr>
    </w:p>
    <w:p w14:paraId="36EC8237" w14:textId="36522EBE" w:rsidR="00393D7D" w:rsidRPr="005F64E3" w:rsidRDefault="001D35B3" w:rsidP="009814C9">
      <w:pPr>
        <w:pStyle w:val="ListParagraph"/>
        <w:numPr>
          <w:ilvl w:val="0"/>
          <w:numId w:val="28"/>
        </w:numPr>
        <w:rPr>
          <w:rFonts w:ascii="Times New Roman" w:hAnsi="Times New Roman" w:cs="Times New Roman"/>
          <w:b/>
          <w:bCs/>
          <w:szCs w:val="21"/>
        </w:rPr>
      </w:pPr>
      <w:r>
        <w:rPr>
          <w:rFonts w:ascii="Times New Roman" w:hAnsi="Times New Roman" w:cs="Times New Roman"/>
          <w:b/>
          <w:bCs/>
          <w:szCs w:val="21"/>
        </w:rPr>
        <w:t>M</w:t>
      </w:r>
      <w:r>
        <w:rPr>
          <w:rFonts w:ascii="Times New Roman" w:hAnsi="Times New Roman" w:cs="Times New Roman" w:hint="eastAsia"/>
          <w:b/>
          <w:bCs/>
          <w:szCs w:val="21"/>
        </w:rPr>
        <w:t>ultiple</w:t>
      </w:r>
      <w:r>
        <w:rPr>
          <w:rFonts w:ascii="Times New Roman" w:hAnsi="Times New Roman" w:cs="Times New Roman"/>
          <w:b/>
          <w:bCs/>
          <w:szCs w:val="21"/>
        </w:rPr>
        <w:t xml:space="preserve"> RF </w:t>
      </w:r>
      <w:r>
        <w:rPr>
          <w:rFonts w:ascii="Times New Roman" w:hAnsi="Times New Roman" w:cs="Times New Roman" w:hint="eastAsia"/>
          <w:b/>
          <w:bCs/>
          <w:szCs w:val="21"/>
        </w:rPr>
        <w:t>chain</w:t>
      </w:r>
      <w:r>
        <w:rPr>
          <w:rFonts w:ascii="Times New Roman" w:hAnsi="Times New Roman" w:cs="Times New Roman"/>
          <w:b/>
          <w:bCs/>
          <w:szCs w:val="21"/>
        </w:rPr>
        <w:t xml:space="preserve">s for 400MHz </w:t>
      </w:r>
      <w:r>
        <w:rPr>
          <w:rFonts w:ascii="Times New Roman" w:hAnsi="Times New Roman" w:cs="Times New Roman" w:hint="eastAsia"/>
          <w:b/>
          <w:bCs/>
          <w:szCs w:val="21"/>
        </w:rPr>
        <w:t>single</w:t>
      </w:r>
      <w:r>
        <w:rPr>
          <w:rFonts w:ascii="Times New Roman" w:hAnsi="Times New Roman" w:cs="Times New Roman"/>
          <w:b/>
          <w:bCs/>
          <w:szCs w:val="21"/>
        </w:rPr>
        <w:t xml:space="preserve"> </w:t>
      </w:r>
      <w:r>
        <w:rPr>
          <w:rFonts w:ascii="Times New Roman" w:hAnsi="Times New Roman" w:cs="Times New Roman" w:hint="eastAsia"/>
          <w:b/>
          <w:bCs/>
          <w:szCs w:val="21"/>
        </w:rPr>
        <w:t>carrier</w:t>
      </w:r>
    </w:p>
    <w:p w14:paraId="4D6E6A1C" w14:textId="1FE99E6C" w:rsidR="00393D7D" w:rsidRPr="005F64E3" w:rsidRDefault="00393D7D" w:rsidP="0037169A">
      <w:pPr>
        <w:widowControl/>
        <w:jc w:val="left"/>
        <w:rPr>
          <w:rFonts w:ascii="Times New Roman" w:eastAsia="等线" w:hAnsi="Times New Roman" w:cs="Times New Roman"/>
          <w:kern w:val="0"/>
          <w:szCs w:val="21"/>
        </w:rPr>
      </w:pPr>
    </w:p>
    <w:p w14:paraId="03164983" w14:textId="0A70220F" w:rsidR="00830DCD" w:rsidRPr="005F64E3" w:rsidRDefault="00393D7D"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 xml:space="preserve">The main idea for this </w:t>
      </w:r>
      <w:r w:rsidR="00830DCD" w:rsidRPr="005F64E3">
        <w:rPr>
          <w:rFonts w:ascii="Times New Roman" w:eastAsia="等线" w:hAnsi="Times New Roman" w:cs="Times New Roman"/>
          <w:kern w:val="0"/>
          <w:szCs w:val="21"/>
        </w:rPr>
        <w:t>option</w:t>
      </w:r>
      <w:r w:rsidRPr="005F64E3">
        <w:rPr>
          <w:rFonts w:ascii="Times New Roman" w:eastAsia="等线" w:hAnsi="Times New Roman" w:cs="Times New Roman"/>
          <w:kern w:val="0"/>
          <w:szCs w:val="21"/>
        </w:rPr>
        <w:t xml:space="preserve"> </w:t>
      </w:r>
      <w:r w:rsidR="00830DCD" w:rsidRPr="005F64E3">
        <w:rPr>
          <w:rFonts w:ascii="Times New Roman" w:eastAsia="等线" w:hAnsi="Times New Roman" w:cs="Times New Roman"/>
          <w:kern w:val="0"/>
          <w:szCs w:val="21"/>
        </w:rPr>
        <w:t>is</w:t>
      </w:r>
      <w:r w:rsidRPr="005F64E3">
        <w:rPr>
          <w:rFonts w:ascii="Times New Roman" w:eastAsia="等线" w:hAnsi="Times New Roman" w:cs="Times New Roman"/>
          <w:kern w:val="0"/>
          <w:szCs w:val="21"/>
        </w:rPr>
        <w:t xml:space="preserve"> to </w:t>
      </w:r>
      <w:r w:rsidR="00830DCD" w:rsidRPr="005F64E3">
        <w:rPr>
          <w:rFonts w:ascii="Times New Roman" w:eastAsia="等线" w:hAnsi="Times New Roman" w:cs="Times New Roman"/>
          <w:kern w:val="0"/>
          <w:szCs w:val="21"/>
        </w:rPr>
        <w:t>allow</w:t>
      </w:r>
      <w:r w:rsidRPr="005F64E3">
        <w:rPr>
          <w:rFonts w:ascii="Times New Roman" w:eastAsia="等线" w:hAnsi="Times New Roman" w:cs="Times New Roman"/>
          <w:kern w:val="0"/>
          <w:szCs w:val="21"/>
        </w:rPr>
        <w:t xml:space="preserve"> UE utilize more RF chain</w:t>
      </w:r>
      <w:r w:rsidR="00830DCD" w:rsidRPr="005F64E3">
        <w:rPr>
          <w:rFonts w:ascii="Times New Roman" w:eastAsia="等线" w:hAnsi="Times New Roman" w:cs="Times New Roman"/>
          <w:kern w:val="0"/>
          <w:szCs w:val="21"/>
        </w:rPr>
        <w:t>s</w:t>
      </w:r>
      <w:r w:rsidR="001D35B3">
        <w:rPr>
          <w:rFonts w:ascii="Times New Roman" w:eastAsia="等线" w:hAnsi="Times New Roman" w:cs="Times New Roman" w:hint="eastAsia"/>
          <w:kern w:val="0"/>
          <w:szCs w:val="21"/>
        </w:rPr>
        <w:t>,</w:t>
      </w:r>
      <w:r w:rsidR="001D35B3">
        <w:rPr>
          <w:rFonts w:ascii="Times New Roman" w:eastAsia="等线" w:hAnsi="Times New Roman" w:cs="Times New Roman"/>
          <w:kern w:val="0"/>
          <w:szCs w:val="21"/>
        </w:rPr>
        <w:t xml:space="preserve"> which would be similar to CA,</w:t>
      </w:r>
      <w:r w:rsidRPr="005F64E3">
        <w:rPr>
          <w:rFonts w:ascii="Times New Roman" w:eastAsia="等线" w:hAnsi="Times New Roman" w:cs="Times New Roman"/>
          <w:kern w:val="0"/>
          <w:szCs w:val="21"/>
        </w:rPr>
        <w:t xml:space="preserve"> to alleviate the challenge of 400MHz operation. This could be a way to go to overcome the drawback</w:t>
      </w:r>
      <w:r w:rsidR="00830DCD" w:rsidRPr="005F64E3">
        <w:rPr>
          <w:rFonts w:ascii="Times New Roman" w:eastAsia="等线" w:hAnsi="Times New Roman" w:cs="Times New Roman"/>
          <w:kern w:val="0"/>
          <w:szCs w:val="21"/>
        </w:rPr>
        <w:t>s</w:t>
      </w:r>
      <w:r w:rsidRPr="005F64E3">
        <w:rPr>
          <w:rFonts w:ascii="Times New Roman" w:eastAsia="等线" w:hAnsi="Times New Roman" w:cs="Times New Roman"/>
          <w:kern w:val="0"/>
          <w:szCs w:val="21"/>
        </w:rPr>
        <w:t xml:space="preserve"> we mentioned in </w:t>
      </w:r>
      <w:r w:rsidR="009D3193">
        <w:rPr>
          <w:rFonts w:ascii="Times New Roman" w:eastAsia="等线" w:hAnsi="Times New Roman" w:cs="Times New Roman"/>
          <w:kern w:val="0"/>
          <w:szCs w:val="21"/>
        </w:rPr>
        <w:t>previous part</w:t>
      </w:r>
      <w:r w:rsidRPr="005F64E3">
        <w:rPr>
          <w:rFonts w:ascii="Times New Roman" w:eastAsia="等线" w:hAnsi="Times New Roman" w:cs="Times New Roman"/>
          <w:kern w:val="0"/>
          <w:szCs w:val="21"/>
        </w:rPr>
        <w:t>, but we identify more problem</w:t>
      </w:r>
      <w:r w:rsidR="00830DCD" w:rsidRPr="005F64E3">
        <w:rPr>
          <w:rFonts w:ascii="Times New Roman" w:eastAsia="等线" w:hAnsi="Times New Roman" w:cs="Times New Roman"/>
          <w:kern w:val="0"/>
          <w:szCs w:val="21"/>
        </w:rPr>
        <w:t>s</w:t>
      </w:r>
      <w:r w:rsidRPr="005F64E3">
        <w:rPr>
          <w:rFonts w:ascii="Times New Roman" w:eastAsia="等线" w:hAnsi="Times New Roman" w:cs="Times New Roman"/>
          <w:kern w:val="0"/>
          <w:szCs w:val="21"/>
        </w:rPr>
        <w:t xml:space="preserve"> would be introduced </w:t>
      </w:r>
      <w:r w:rsidR="00830DCD" w:rsidRPr="005F64E3">
        <w:rPr>
          <w:rFonts w:ascii="Times New Roman" w:eastAsia="等线" w:hAnsi="Times New Roman" w:cs="Times New Roman"/>
          <w:kern w:val="0"/>
          <w:szCs w:val="21"/>
        </w:rPr>
        <w:t>due to</w:t>
      </w:r>
      <w:r w:rsidRPr="005F64E3">
        <w:rPr>
          <w:rFonts w:ascii="Times New Roman" w:eastAsia="等线" w:hAnsi="Times New Roman" w:cs="Times New Roman"/>
          <w:kern w:val="0"/>
          <w:szCs w:val="21"/>
        </w:rPr>
        <w:t xml:space="preserve"> such operation. For the DL, a possible architecture </w:t>
      </w:r>
      <w:r w:rsidR="00830DCD" w:rsidRPr="005F64E3">
        <w:rPr>
          <w:rFonts w:ascii="Times New Roman" w:eastAsia="等线" w:hAnsi="Times New Roman" w:cs="Times New Roman"/>
          <w:kern w:val="0"/>
          <w:szCs w:val="21"/>
        </w:rPr>
        <w:t xml:space="preserve">is shown in Figure 2.1-4 </w:t>
      </w:r>
    </w:p>
    <w:p w14:paraId="19F5EE2C" w14:textId="5F2D4A57" w:rsidR="00830DCD" w:rsidRPr="005F64E3" w:rsidRDefault="00830DCD" w:rsidP="00830DCD">
      <w:pPr>
        <w:widowControl/>
        <w:jc w:val="center"/>
        <w:rPr>
          <w:rFonts w:ascii="Times New Roman" w:eastAsia="等线" w:hAnsi="Times New Roman" w:cs="Times New Roman"/>
          <w:kern w:val="0"/>
          <w:szCs w:val="21"/>
        </w:rPr>
      </w:pPr>
      <w:r w:rsidRPr="005F64E3">
        <w:rPr>
          <w:rFonts w:ascii="Times New Roman" w:hAnsi="Times New Roman" w:cs="Times New Roman"/>
          <w:noProof/>
          <w:szCs w:val="21"/>
        </w:rPr>
        <w:drawing>
          <wp:inline distT="0" distB="0" distL="0" distR="0" wp14:anchorId="6789D6C0" wp14:editId="66346A4D">
            <wp:extent cx="3747454" cy="2296478"/>
            <wp:effectExtent l="0" t="0" r="571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1348" cy="2317249"/>
                    </a:xfrm>
                    <a:prstGeom prst="rect">
                      <a:avLst/>
                    </a:prstGeom>
                  </pic:spPr>
                </pic:pic>
              </a:graphicData>
            </a:graphic>
          </wp:inline>
        </w:drawing>
      </w:r>
    </w:p>
    <w:p w14:paraId="5429F4E4" w14:textId="5B72527E" w:rsidR="00830DCD" w:rsidRPr="005F64E3" w:rsidRDefault="00830DCD" w:rsidP="00830DCD">
      <w:pPr>
        <w:widowControl/>
        <w:jc w:val="center"/>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Figure 2.1-</w:t>
      </w:r>
      <w:r w:rsidR="009814C9">
        <w:rPr>
          <w:rFonts w:ascii="Times New Roman" w:eastAsia="等线" w:hAnsi="Times New Roman" w:cs="Times New Roman"/>
          <w:b/>
          <w:bCs/>
          <w:kern w:val="0"/>
          <w:szCs w:val="21"/>
        </w:rPr>
        <w:t>3</w:t>
      </w:r>
      <w:r w:rsidRPr="005F64E3">
        <w:rPr>
          <w:rFonts w:ascii="Times New Roman" w:eastAsia="等线" w:hAnsi="Times New Roman" w:cs="Times New Roman"/>
          <w:b/>
          <w:bCs/>
          <w:kern w:val="0"/>
          <w:szCs w:val="21"/>
        </w:rPr>
        <w:t xml:space="preserve"> Possible architecture for </w:t>
      </w:r>
      <w:r w:rsidR="009814C9">
        <w:rPr>
          <w:rFonts w:ascii="Times New Roman" w:eastAsia="等线" w:hAnsi="Times New Roman" w:cs="Times New Roman"/>
          <w:b/>
          <w:bCs/>
          <w:kern w:val="0"/>
          <w:szCs w:val="21"/>
        </w:rPr>
        <w:t>receive single carrier with multiple RF chain</w:t>
      </w:r>
    </w:p>
    <w:p w14:paraId="606F5E70" w14:textId="1258CD21" w:rsidR="00393D7D" w:rsidRPr="005F64E3" w:rsidRDefault="00393D7D"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 xml:space="preserve">  </w:t>
      </w:r>
    </w:p>
    <w:p w14:paraId="73C21A31" w14:textId="29712E97" w:rsidR="00830DCD" w:rsidRPr="005F64E3" w:rsidRDefault="00830DCD"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Since the 400MHz single carrier need</w:t>
      </w:r>
      <w:r w:rsidR="0005482E">
        <w:rPr>
          <w:rFonts w:ascii="Times New Roman" w:eastAsia="等线" w:hAnsi="Times New Roman" w:cs="Times New Roman" w:hint="eastAsia"/>
          <w:kern w:val="0"/>
          <w:szCs w:val="21"/>
        </w:rPr>
        <w:t>s</w:t>
      </w:r>
      <w:r w:rsidRPr="005F64E3">
        <w:rPr>
          <w:rFonts w:ascii="Times New Roman" w:eastAsia="等线" w:hAnsi="Times New Roman" w:cs="Times New Roman"/>
          <w:kern w:val="0"/>
          <w:szCs w:val="21"/>
        </w:rPr>
        <w:t xml:space="preserve"> to be split into two parts by LPF before ADC, the filter may introduce additional distortion </w:t>
      </w:r>
      <w:r w:rsidR="00852D2D" w:rsidRPr="005F64E3">
        <w:rPr>
          <w:rFonts w:ascii="Times New Roman" w:eastAsia="等线" w:hAnsi="Times New Roman" w:cs="Times New Roman"/>
          <w:kern w:val="0"/>
          <w:szCs w:val="21"/>
        </w:rPr>
        <w:t>to the signal and a simple simulation is performed as shown in below:</w:t>
      </w:r>
    </w:p>
    <w:p w14:paraId="09D7BF9E" w14:textId="44E4F487" w:rsidR="00830DCD" w:rsidRPr="005F64E3" w:rsidRDefault="00852D2D" w:rsidP="0037169A">
      <w:pPr>
        <w:widowControl/>
        <w:jc w:val="left"/>
        <w:rPr>
          <w:rFonts w:ascii="Times New Roman" w:eastAsia="等线" w:hAnsi="Times New Roman" w:cs="Times New Roman"/>
          <w:kern w:val="0"/>
          <w:szCs w:val="21"/>
        </w:rPr>
      </w:pPr>
      <w:r w:rsidRPr="005F64E3">
        <w:rPr>
          <w:rFonts w:ascii="Times New Roman" w:hAnsi="Times New Roman" w:cs="Times New Roman"/>
          <w:noProof/>
          <w:szCs w:val="21"/>
        </w:rPr>
        <w:drawing>
          <wp:inline distT="0" distB="0" distL="0" distR="0" wp14:anchorId="6305DDB4" wp14:editId="3E5E5B65">
            <wp:extent cx="2028190" cy="163671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48246" cy="1652897"/>
                    </a:xfrm>
                    <a:prstGeom prst="rect">
                      <a:avLst/>
                    </a:prstGeom>
                  </pic:spPr>
                </pic:pic>
              </a:graphicData>
            </a:graphic>
          </wp:inline>
        </w:drawing>
      </w:r>
      <w:r w:rsidRPr="005F64E3">
        <w:rPr>
          <w:rFonts w:ascii="Times New Roman" w:hAnsi="Times New Roman" w:cs="Times New Roman"/>
          <w:noProof/>
          <w:szCs w:val="21"/>
        </w:rPr>
        <w:drawing>
          <wp:inline distT="0" distB="0" distL="0" distR="0" wp14:anchorId="0CFFDA98" wp14:editId="5F5FC7FC">
            <wp:extent cx="2041231" cy="15903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4107" cy="1600389"/>
                    </a:xfrm>
                    <a:prstGeom prst="rect">
                      <a:avLst/>
                    </a:prstGeom>
                  </pic:spPr>
                </pic:pic>
              </a:graphicData>
            </a:graphic>
          </wp:inline>
        </w:drawing>
      </w:r>
      <w:r w:rsidR="00274763" w:rsidRPr="005F64E3">
        <w:rPr>
          <w:rFonts w:ascii="Times New Roman" w:hAnsi="Times New Roman" w:cs="Times New Roman"/>
          <w:noProof/>
          <w:szCs w:val="21"/>
        </w:rPr>
        <w:drawing>
          <wp:inline distT="0" distB="0" distL="0" distR="0" wp14:anchorId="33434E17" wp14:editId="784C90D4">
            <wp:extent cx="1967068" cy="16097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77766" cy="1618547"/>
                    </a:xfrm>
                    <a:prstGeom prst="rect">
                      <a:avLst/>
                    </a:prstGeom>
                  </pic:spPr>
                </pic:pic>
              </a:graphicData>
            </a:graphic>
          </wp:inline>
        </w:drawing>
      </w:r>
    </w:p>
    <w:p w14:paraId="1E85B9C9" w14:textId="1079BE84" w:rsidR="00274763" w:rsidRPr="005F64E3" w:rsidRDefault="00274763" w:rsidP="00274763">
      <w:pPr>
        <w:widowControl/>
        <w:jc w:val="center"/>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Figure 2.1-</w:t>
      </w:r>
      <w:r w:rsidR="009814C9">
        <w:rPr>
          <w:rFonts w:ascii="Times New Roman" w:eastAsia="等线" w:hAnsi="Times New Roman" w:cs="Times New Roman"/>
          <w:b/>
          <w:bCs/>
          <w:kern w:val="0"/>
          <w:szCs w:val="21"/>
        </w:rPr>
        <w:t>4</w:t>
      </w:r>
      <w:r w:rsidRPr="005F64E3">
        <w:rPr>
          <w:rFonts w:ascii="Times New Roman" w:eastAsia="等线" w:hAnsi="Times New Roman" w:cs="Times New Roman"/>
          <w:b/>
          <w:bCs/>
          <w:kern w:val="0"/>
          <w:szCs w:val="21"/>
        </w:rPr>
        <w:t xml:space="preserve"> Possible EVM distortion due to the LPF for bandwidth split</w:t>
      </w:r>
    </w:p>
    <w:p w14:paraId="65AD45A2" w14:textId="4355391C" w:rsidR="00274763" w:rsidRPr="005F64E3" w:rsidRDefault="00274763" w:rsidP="0037169A">
      <w:pPr>
        <w:widowControl/>
        <w:jc w:val="left"/>
        <w:rPr>
          <w:rFonts w:ascii="Times New Roman" w:eastAsia="等线" w:hAnsi="Times New Roman" w:cs="Times New Roman"/>
          <w:kern w:val="0"/>
          <w:szCs w:val="21"/>
        </w:rPr>
      </w:pPr>
    </w:p>
    <w:p w14:paraId="377CB82C" w14:textId="6F9CDA69" w:rsidR="00274763" w:rsidRPr="005F64E3" w:rsidRDefault="00274763"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lastRenderedPageBreak/>
        <w:t>The LPF is assumed to meet the 3GPP 30 dB ACS and EVM distortion is observed for 256QAM after LPF, especially for the edge RB around the splitting position, which means the specific guard band may be required and additional complexity need</w:t>
      </w:r>
      <w:r w:rsidR="00E45BC2">
        <w:rPr>
          <w:rFonts w:ascii="Times New Roman" w:eastAsia="等线" w:hAnsi="Times New Roman" w:cs="Times New Roman" w:hint="eastAsia"/>
          <w:kern w:val="0"/>
          <w:szCs w:val="21"/>
        </w:rPr>
        <w:t>s</w:t>
      </w:r>
      <w:r w:rsidRPr="005F64E3">
        <w:rPr>
          <w:rFonts w:ascii="Times New Roman" w:eastAsia="等线" w:hAnsi="Times New Roman" w:cs="Times New Roman"/>
          <w:kern w:val="0"/>
          <w:szCs w:val="21"/>
        </w:rPr>
        <w:t xml:space="preserve"> to be considered in both RAN1 and RAN4. However, this issue could be solved by optimized LPF design, but considering different type of CBW split (e.g.,100MHz+200MHz,150MHz+150MHz for 300MHz), it still </w:t>
      </w:r>
      <w:r w:rsidR="00D31DAE" w:rsidRPr="005F64E3">
        <w:rPr>
          <w:rFonts w:ascii="Times New Roman" w:eastAsia="等线" w:hAnsi="Times New Roman" w:cs="Times New Roman"/>
          <w:kern w:val="0"/>
          <w:szCs w:val="21"/>
        </w:rPr>
        <w:t>burdens</w:t>
      </w:r>
      <w:r w:rsidRPr="005F64E3">
        <w:rPr>
          <w:rFonts w:ascii="Times New Roman" w:eastAsia="等线" w:hAnsi="Times New Roman" w:cs="Times New Roman"/>
          <w:kern w:val="0"/>
          <w:szCs w:val="21"/>
        </w:rPr>
        <w:t xml:space="preserve"> on the UE complexity.  </w:t>
      </w:r>
    </w:p>
    <w:p w14:paraId="7B4CB128" w14:textId="7DAE081A" w:rsidR="00274763" w:rsidRPr="005F64E3" w:rsidRDefault="00274763" w:rsidP="0037169A">
      <w:pPr>
        <w:widowControl/>
        <w:jc w:val="left"/>
        <w:rPr>
          <w:rFonts w:ascii="Times New Roman" w:eastAsia="等线" w:hAnsi="Times New Roman" w:cs="Times New Roman"/>
          <w:kern w:val="0"/>
          <w:szCs w:val="21"/>
        </w:rPr>
      </w:pPr>
    </w:p>
    <w:p w14:paraId="1879C14A" w14:textId="55D97F60" w:rsidR="002B0DC9" w:rsidRPr="005F64E3" w:rsidRDefault="002B0DC9"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For UL, a possible architecture to achieve option 2 is shown in Figure 2.1-6</w:t>
      </w:r>
    </w:p>
    <w:p w14:paraId="13F86F9A" w14:textId="7C57D109" w:rsidR="002B0DC9" w:rsidRPr="005F64E3" w:rsidRDefault="002B0DC9" w:rsidP="002B0DC9">
      <w:pPr>
        <w:widowControl/>
        <w:jc w:val="center"/>
        <w:rPr>
          <w:rFonts w:ascii="Times New Roman" w:eastAsia="等线" w:hAnsi="Times New Roman" w:cs="Times New Roman"/>
          <w:kern w:val="0"/>
          <w:szCs w:val="21"/>
        </w:rPr>
      </w:pPr>
      <w:r w:rsidRPr="005F64E3">
        <w:rPr>
          <w:rFonts w:ascii="Times New Roman" w:hAnsi="Times New Roman" w:cs="Times New Roman"/>
          <w:noProof/>
          <w:szCs w:val="21"/>
        </w:rPr>
        <w:drawing>
          <wp:inline distT="0" distB="0" distL="0" distR="0" wp14:anchorId="7CAEAFF5" wp14:editId="61275488">
            <wp:extent cx="3071812" cy="1954923"/>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91385" cy="1967380"/>
                    </a:xfrm>
                    <a:prstGeom prst="rect">
                      <a:avLst/>
                    </a:prstGeom>
                  </pic:spPr>
                </pic:pic>
              </a:graphicData>
            </a:graphic>
          </wp:inline>
        </w:drawing>
      </w:r>
    </w:p>
    <w:p w14:paraId="1B1D9AFC" w14:textId="5BA92364" w:rsidR="002B0DC9" w:rsidRPr="005F64E3" w:rsidRDefault="002B0DC9" w:rsidP="002B0DC9">
      <w:pPr>
        <w:widowControl/>
        <w:jc w:val="center"/>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Figure 2.1-</w:t>
      </w:r>
      <w:r w:rsidR="009814C9">
        <w:rPr>
          <w:rFonts w:ascii="Times New Roman" w:eastAsia="等线" w:hAnsi="Times New Roman" w:cs="Times New Roman"/>
          <w:b/>
          <w:bCs/>
          <w:kern w:val="0"/>
          <w:szCs w:val="21"/>
        </w:rPr>
        <w:t>5</w:t>
      </w:r>
      <w:r w:rsidRPr="005F64E3">
        <w:rPr>
          <w:rFonts w:ascii="Times New Roman" w:eastAsia="等线" w:hAnsi="Times New Roman" w:cs="Times New Roman"/>
          <w:b/>
          <w:bCs/>
          <w:kern w:val="0"/>
          <w:szCs w:val="21"/>
        </w:rPr>
        <w:t xml:space="preserve"> </w:t>
      </w:r>
      <w:r w:rsidR="009814C9" w:rsidRPr="005F64E3">
        <w:rPr>
          <w:rFonts w:ascii="Times New Roman" w:eastAsia="等线" w:hAnsi="Times New Roman" w:cs="Times New Roman"/>
          <w:b/>
          <w:bCs/>
          <w:kern w:val="0"/>
          <w:szCs w:val="21"/>
        </w:rPr>
        <w:t xml:space="preserve">Possible architecture for </w:t>
      </w:r>
      <w:r w:rsidR="009814C9">
        <w:rPr>
          <w:rFonts w:ascii="Times New Roman" w:eastAsia="等线" w:hAnsi="Times New Roman" w:cs="Times New Roman"/>
          <w:b/>
          <w:bCs/>
          <w:kern w:val="0"/>
          <w:szCs w:val="21"/>
        </w:rPr>
        <w:t>transmit single carrier with multiple RF chain</w:t>
      </w:r>
    </w:p>
    <w:p w14:paraId="4FFB3B75" w14:textId="03E9BB94" w:rsidR="002B0DC9" w:rsidRPr="005F64E3" w:rsidRDefault="002B0DC9" w:rsidP="002B0DC9">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 xml:space="preserve">Since the 2 RF chain needs to mimic single carrier operation, equal or similar PSD may need to be maintained, which will put additional effort on power control at UE side. The MPR evaluation will also become more complicated due to the 2LO and different power of each RF chain. The EVM also need to be combined from separate RF chains, but based on the conductive test, the interference between RF chains after radiated from antenna could still hard to be reflect.   </w:t>
      </w:r>
    </w:p>
    <w:p w14:paraId="790DC00D" w14:textId="77777777" w:rsidR="002B0DC9" w:rsidRPr="005F64E3" w:rsidRDefault="002B0DC9" w:rsidP="002B0DC9">
      <w:pPr>
        <w:widowControl/>
        <w:jc w:val="left"/>
        <w:rPr>
          <w:rFonts w:ascii="Times New Roman" w:eastAsia="等线" w:hAnsi="Times New Roman" w:cs="Times New Roman"/>
          <w:kern w:val="0"/>
          <w:szCs w:val="21"/>
        </w:rPr>
      </w:pPr>
    </w:p>
    <w:p w14:paraId="315A7F61" w14:textId="3EE223FA" w:rsidR="002B0DC9" w:rsidRPr="005F64E3" w:rsidRDefault="002B0DC9"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 xml:space="preserve">For both DL and UL, UE could suffer from frequently LO retuning, </w:t>
      </w:r>
      <w:r w:rsidR="005F79E6" w:rsidRPr="005F64E3">
        <w:rPr>
          <w:rFonts w:ascii="Times New Roman" w:eastAsia="等线" w:hAnsi="Times New Roman" w:cs="Times New Roman"/>
          <w:kern w:val="0"/>
          <w:szCs w:val="21"/>
        </w:rPr>
        <w:t>reduced MIMO layer capability. In BB, since separate RF chain will introduce different phase change, additional effort would be required when combining the single TB, which may introduce performance loss.</w:t>
      </w:r>
    </w:p>
    <w:p w14:paraId="4BCDE320" w14:textId="77777777" w:rsidR="002B0DC9" w:rsidRPr="005F64E3" w:rsidRDefault="002B0DC9" w:rsidP="0037169A">
      <w:pPr>
        <w:widowControl/>
        <w:jc w:val="left"/>
        <w:rPr>
          <w:rFonts w:ascii="Times New Roman" w:eastAsia="等线" w:hAnsi="Times New Roman" w:cs="Times New Roman"/>
          <w:kern w:val="0"/>
          <w:szCs w:val="21"/>
        </w:rPr>
      </w:pPr>
    </w:p>
    <w:p w14:paraId="542F6E54" w14:textId="66389E7A" w:rsidR="002B0DC9" w:rsidRPr="005F64E3" w:rsidRDefault="002B0DC9" w:rsidP="0037169A">
      <w:pPr>
        <w:widowControl/>
        <w:jc w:val="left"/>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Observation</w:t>
      </w:r>
      <w:r w:rsidR="005F79E6" w:rsidRPr="005F64E3">
        <w:rPr>
          <w:rFonts w:ascii="Times New Roman" w:eastAsia="等线" w:hAnsi="Times New Roman" w:cs="Times New Roman"/>
          <w:b/>
          <w:bCs/>
          <w:kern w:val="0"/>
          <w:szCs w:val="21"/>
        </w:rPr>
        <w:t xml:space="preserve"> 2</w:t>
      </w:r>
      <w:r w:rsidRPr="005F64E3">
        <w:rPr>
          <w:rFonts w:ascii="Times New Roman" w:eastAsia="等线" w:hAnsi="Times New Roman" w:cs="Times New Roman"/>
          <w:b/>
          <w:bCs/>
          <w:kern w:val="0"/>
          <w:szCs w:val="21"/>
        </w:rPr>
        <w:t xml:space="preserve">: Use multiple RF chain to mimic </w:t>
      </w:r>
      <w:r w:rsidR="005F79E6" w:rsidRPr="005F64E3">
        <w:rPr>
          <w:rFonts w:ascii="Times New Roman" w:eastAsia="等线" w:hAnsi="Times New Roman" w:cs="Times New Roman"/>
          <w:b/>
          <w:bCs/>
          <w:kern w:val="0"/>
          <w:szCs w:val="21"/>
        </w:rPr>
        <w:t>single</w:t>
      </w:r>
      <w:r w:rsidRPr="005F64E3">
        <w:rPr>
          <w:rFonts w:ascii="Times New Roman" w:eastAsia="等线" w:hAnsi="Times New Roman" w:cs="Times New Roman"/>
          <w:b/>
          <w:bCs/>
          <w:kern w:val="0"/>
          <w:szCs w:val="21"/>
        </w:rPr>
        <w:t xml:space="preserve"> carrier operation may introduce more complexity in UE design</w:t>
      </w:r>
      <w:r w:rsidR="005F79E6" w:rsidRPr="005F64E3">
        <w:rPr>
          <w:rFonts w:ascii="Times New Roman" w:eastAsia="等线" w:hAnsi="Times New Roman" w:cs="Times New Roman"/>
          <w:b/>
          <w:bCs/>
          <w:kern w:val="0"/>
          <w:szCs w:val="21"/>
        </w:rPr>
        <w:t xml:space="preserve"> compared to 2x200MHz CA</w:t>
      </w:r>
      <w:r w:rsidRPr="005F64E3">
        <w:rPr>
          <w:rFonts w:ascii="Times New Roman" w:eastAsia="等线" w:hAnsi="Times New Roman" w:cs="Times New Roman"/>
          <w:b/>
          <w:bCs/>
          <w:kern w:val="0"/>
          <w:szCs w:val="21"/>
        </w:rPr>
        <w:t xml:space="preserve">, </w:t>
      </w:r>
      <w:r w:rsidR="005F79E6" w:rsidRPr="005F64E3">
        <w:rPr>
          <w:rFonts w:ascii="Times New Roman" w:eastAsia="等线" w:hAnsi="Times New Roman" w:cs="Times New Roman"/>
          <w:b/>
          <w:bCs/>
          <w:kern w:val="0"/>
          <w:szCs w:val="21"/>
        </w:rPr>
        <w:t>e.g.,</w:t>
      </w:r>
    </w:p>
    <w:p w14:paraId="1E19BF9B" w14:textId="77777777" w:rsidR="005F79E6" w:rsidRPr="005F64E3" w:rsidRDefault="005F79E6" w:rsidP="005F79E6">
      <w:pPr>
        <w:pStyle w:val="ListParagraph"/>
        <w:numPr>
          <w:ilvl w:val="0"/>
          <w:numId w:val="22"/>
        </w:numPr>
        <w:rPr>
          <w:rFonts w:ascii="Times New Roman" w:hAnsi="Times New Roman" w:cs="Times New Roman"/>
          <w:b/>
          <w:bCs/>
          <w:szCs w:val="21"/>
        </w:rPr>
      </w:pPr>
      <w:r w:rsidRPr="005F64E3">
        <w:rPr>
          <w:rFonts w:ascii="Times New Roman" w:hAnsi="Times New Roman" w:cs="Times New Roman"/>
          <w:b/>
          <w:bCs/>
          <w:szCs w:val="21"/>
        </w:rPr>
        <w:t>REFSENS degradation and potential need of guard band</w:t>
      </w:r>
    </w:p>
    <w:p w14:paraId="5CD86D68" w14:textId="2CDC6B00" w:rsidR="005F79E6" w:rsidRPr="005F64E3" w:rsidRDefault="005F79E6" w:rsidP="005F79E6">
      <w:pPr>
        <w:pStyle w:val="ListParagraph"/>
        <w:numPr>
          <w:ilvl w:val="0"/>
          <w:numId w:val="22"/>
        </w:numPr>
        <w:rPr>
          <w:rFonts w:ascii="Times New Roman" w:hAnsi="Times New Roman" w:cs="Times New Roman"/>
          <w:b/>
          <w:bCs/>
          <w:szCs w:val="21"/>
        </w:rPr>
      </w:pPr>
      <w:r w:rsidRPr="005F64E3">
        <w:rPr>
          <w:rFonts w:ascii="Times New Roman" w:hAnsi="Times New Roman" w:cs="Times New Roman"/>
          <w:b/>
          <w:bCs/>
          <w:szCs w:val="21"/>
        </w:rPr>
        <w:t>Complexity of UE power adjustment for maintaining flat PSD</w:t>
      </w:r>
      <w:r w:rsidR="00D31DAE" w:rsidRPr="005F64E3">
        <w:rPr>
          <w:rFonts w:ascii="Times New Roman" w:hAnsi="Times New Roman" w:cs="Times New Roman"/>
          <w:b/>
          <w:bCs/>
          <w:szCs w:val="21"/>
        </w:rPr>
        <w:t xml:space="preserve"> across RF chains</w:t>
      </w:r>
    </w:p>
    <w:p w14:paraId="75EA0F49" w14:textId="77777777" w:rsidR="005F79E6" w:rsidRPr="005F64E3" w:rsidRDefault="005F79E6" w:rsidP="005F79E6">
      <w:pPr>
        <w:pStyle w:val="ListParagraph"/>
        <w:numPr>
          <w:ilvl w:val="0"/>
          <w:numId w:val="22"/>
        </w:numPr>
        <w:rPr>
          <w:rFonts w:ascii="Times New Roman" w:hAnsi="Times New Roman" w:cs="Times New Roman"/>
          <w:b/>
          <w:bCs/>
          <w:szCs w:val="21"/>
        </w:rPr>
      </w:pPr>
      <w:r w:rsidRPr="005F64E3">
        <w:rPr>
          <w:rFonts w:ascii="Times New Roman" w:hAnsi="Times New Roman" w:cs="Times New Roman"/>
          <w:b/>
          <w:bCs/>
          <w:szCs w:val="21"/>
        </w:rPr>
        <w:t>Additional burden on verification results combination from different RF chains, e.g., IBE/EVM, etc.</w:t>
      </w:r>
    </w:p>
    <w:p w14:paraId="2F5961ED" w14:textId="7494220D" w:rsidR="005F79E6" w:rsidRPr="005F64E3" w:rsidRDefault="005F79E6" w:rsidP="005F79E6">
      <w:pPr>
        <w:pStyle w:val="ListParagraph"/>
        <w:numPr>
          <w:ilvl w:val="0"/>
          <w:numId w:val="22"/>
        </w:numPr>
        <w:rPr>
          <w:rFonts w:ascii="Times New Roman" w:hAnsi="Times New Roman" w:cs="Times New Roman"/>
          <w:b/>
          <w:bCs/>
          <w:szCs w:val="21"/>
        </w:rPr>
      </w:pPr>
      <w:r w:rsidRPr="005F64E3">
        <w:rPr>
          <w:rFonts w:ascii="Times New Roman" w:hAnsi="Times New Roman" w:cs="Times New Roman"/>
          <w:b/>
          <w:bCs/>
          <w:szCs w:val="21"/>
        </w:rPr>
        <w:t>Possible frequently LO retuning and reduced</w:t>
      </w:r>
      <w:r w:rsidR="000B5027" w:rsidRPr="005F64E3">
        <w:rPr>
          <w:rFonts w:ascii="Times New Roman" w:hAnsi="Times New Roman" w:cs="Times New Roman"/>
          <w:b/>
          <w:bCs/>
          <w:szCs w:val="21"/>
        </w:rPr>
        <w:t xml:space="preserve"> MIMO layer capability</w:t>
      </w:r>
    </w:p>
    <w:p w14:paraId="2DDAFBDC" w14:textId="28039965" w:rsidR="002B0DC9" w:rsidRPr="005F64E3" w:rsidRDefault="005F79E6" w:rsidP="005F79E6">
      <w:pPr>
        <w:pStyle w:val="ListParagraph"/>
        <w:numPr>
          <w:ilvl w:val="0"/>
          <w:numId w:val="22"/>
        </w:numPr>
        <w:rPr>
          <w:rFonts w:ascii="Times New Roman" w:hAnsi="Times New Roman" w:cs="Times New Roman"/>
          <w:b/>
          <w:bCs/>
          <w:szCs w:val="21"/>
        </w:rPr>
      </w:pPr>
      <w:r w:rsidRPr="005F64E3">
        <w:rPr>
          <w:rFonts w:ascii="Times New Roman" w:hAnsi="Times New Roman" w:cs="Times New Roman"/>
          <w:b/>
          <w:bCs/>
          <w:szCs w:val="21"/>
        </w:rPr>
        <w:t xml:space="preserve">Performance loss in BB processing due to the </w:t>
      </w:r>
      <w:r w:rsidR="00987789" w:rsidRPr="005F64E3">
        <w:rPr>
          <w:rFonts w:ascii="Times New Roman" w:hAnsi="Times New Roman" w:cs="Times New Roman"/>
          <w:b/>
          <w:bCs/>
          <w:szCs w:val="21"/>
        </w:rPr>
        <w:t xml:space="preserve">overcome the phase difference from different RF chains and </w:t>
      </w:r>
      <w:r w:rsidRPr="005F64E3">
        <w:rPr>
          <w:rFonts w:ascii="Times New Roman" w:hAnsi="Times New Roman" w:cs="Times New Roman"/>
          <w:b/>
          <w:bCs/>
          <w:szCs w:val="21"/>
        </w:rPr>
        <w:t>recombining of single TB</w:t>
      </w:r>
      <w:r w:rsidR="00987789" w:rsidRPr="005F64E3">
        <w:rPr>
          <w:rFonts w:ascii="Times New Roman" w:hAnsi="Times New Roman" w:cs="Times New Roman"/>
          <w:b/>
          <w:bCs/>
          <w:szCs w:val="21"/>
        </w:rPr>
        <w:t xml:space="preserve"> </w:t>
      </w:r>
    </w:p>
    <w:p w14:paraId="40147821" w14:textId="252496B3" w:rsidR="00274763" w:rsidRPr="005F64E3" w:rsidRDefault="00274763" w:rsidP="0037169A">
      <w:pPr>
        <w:widowControl/>
        <w:jc w:val="left"/>
        <w:rPr>
          <w:rFonts w:ascii="Times New Roman" w:eastAsia="等线" w:hAnsi="Times New Roman" w:cs="Times New Roman"/>
          <w:kern w:val="0"/>
          <w:szCs w:val="21"/>
        </w:rPr>
      </w:pPr>
    </w:p>
    <w:p w14:paraId="07B6057B" w14:textId="0AD748A8" w:rsidR="005F79E6" w:rsidRPr="005F64E3" w:rsidRDefault="001D35B3" w:rsidP="009814C9">
      <w:pPr>
        <w:pStyle w:val="ListParagraph"/>
        <w:numPr>
          <w:ilvl w:val="0"/>
          <w:numId w:val="28"/>
        </w:numPr>
        <w:rPr>
          <w:rFonts w:ascii="Times New Roman" w:eastAsia="等线" w:hAnsi="Times New Roman" w:cs="Times New Roman"/>
          <w:b/>
          <w:bCs/>
          <w:kern w:val="0"/>
          <w:szCs w:val="21"/>
        </w:rPr>
      </w:pPr>
      <w:r w:rsidRPr="009814C9">
        <w:rPr>
          <w:rFonts w:ascii="Times New Roman" w:hAnsi="Times New Roman" w:cs="Times New Roman"/>
          <w:b/>
          <w:bCs/>
          <w:szCs w:val="21"/>
        </w:rPr>
        <w:t>Single BB or separate BB</w:t>
      </w:r>
    </w:p>
    <w:p w14:paraId="720AA1E6" w14:textId="6E2E44F4" w:rsidR="005F79E6" w:rsidRPr="005F64E3" w:rsidRDefault="005F79E6" w:rsidP="0037169A">
      <w:pPr>
        <w:widowControl/>
        <w:jc w:val="left"/>
        <w:rPr>
          <w:rFonts w:ascii="Times New Roman" w:eastAsia="等线" w:hAnsi="Times New Roman" w:cs="Times New Roman"/>
          <w:kern w:val="0"/>
          <w:szCs w:val="21"/>
        </w:rPr>
      </w:pPr>
    </w:p>
    <w:p w14:paraId="3FE3B3BD" w14:textId="7671E388" w:rsidR="005F79E6" w:rsidRPr="005F64E3" w:rsidRDefault="009D3193"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For single carrier, single TB would be assumed. For single BB, due to the high data rate, the complexity and power consumption will increase for this rare case. For separate BB, co-operation between BB would </w:t>
      </w:r>
      <w:r w:rsidR="002E3226">
        <w:rPr>
          <w:rFonts w:ascii="Times New Roman" w:eastAsia="等线" w:hAnsi="Times New Roman" w:cs="Times New Roman"/>
          <w:kern w:val="0"/>
          <w:szCs w:val="21"/>
        </w:rPr>
        <w:t xml:space="preserve">be </w:t>
      </w:r>
      <w:r>
        <w:rPr>
          <w:rFonts w:ascii="Times New Roman" w:eastAsia="等线" w:hAnsi="Times New Roman" w:cs="Times New Roman"/>
          <w:kern w:val="0"/>
          <w:szCs w:val="21"/>
        </w:rPr>
        <w:t>needed which may bring additional performance loss.</w:t>
      </w:r>
    </w:p>
    <w:p w14:paraId="2952A978" w14:textId="71A56E52" w:rsidR="00FA23C9" w:rsidRPr="005F64E3" w:rsidRDefault="00FA23C9"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 xml:space="preserve">The analysis above </w:t>
      </w:r>
      <w:r w:rsidR="00820F35" w:rsidRPr="005F64E3">
        <w:rPr>
          <w:rFonts w:ascii="Times New Roman" w:eastAsia="等线" w:hAnsi="Times New Roman" w:cs="Times New Roman"/>
          <w:kern w:val="0"/>
          <w:szCs w:val="21"/>
        </w:rPr>
        <w:t>is</w:t>
      </w:r>
      <w:r w:rsidRPr="005F64E3">
        <w:rPr>
          <w:rFonts w:ascii="Times New Roman" w:eastAsia="等线" w:hAnsi="Times New Roman" w:cs="Times New Roman"/>
          <w:kern w:val="0"/>
          <w:szCs w:val="21"/>
        </w:rPr>
        <w:t xml:space="preserve"> summarized in Table below:</w:t>
      </w:r>
    </w:p>
    <w:tbl>
      <w:tblPr>
        <w:tblStyle w:val="TableGrid"/>
        <w:tblW w:w="0" w:type="auto"/>
        <w:tblLook w:val="04A0" w:firstRow="1" w:lastRow="0" w:firstColumn="1" w:lastColumn="0" w:noHBand="0" w:noVBand="1"/>
      </w:tblPr>
      <w:tblGrid>
        <w:gridCol w:w="1217"/>
        <w:gridCol w:w="4212"/>
        <w:gridCol w:w="4202"/>
      </w:tblGrid>
      <w:tr w:rsidR="00820F35" w:rsidRPr="00993E51" w14:paraId="15708BAE" w14:textId="77777777" w:rsidTr="00820F35">
        <w:tc>
          <w:tcPr>
            <w:tcW w:w="1150" w:type="dxa"/>
          </w:tcPr>
          <w:p w14:paraId="5E0B8B9C" w14:textId="77777777" w:rsidR="00820F35" w:rsidRPr="00993E51" w:rsidRDefault="00820F35" w:rsidP="0037169A">
            <w:pPr>
              <w:widowControl/>
              <w:jc w:val="left"/>
              <w:rPr>
                <w:rFonts w:ascii="Times New Roman" w:eastAsia="等线" w:hAnsi="Times New Roman" w:cs="Times New Roman"/>
                <w:kern w:val="0"/>
                <w:sz w:val="24"/>
                <w:szCs w:val="24"/>
              </w:rPr>
            </w:pPr>
          </w:p>
        </w:tc>
        <w:tc>
          <w:tcPr>
            <w:tcW w:w="4240" w:type="dxa"/>
          </w:tcPr>
          <w:p w14:paraId="4A54649A" w14:textId="30984E96" w:rsidR="00820F35" w:rsidRPr="00993E51" w:rsidRDefault="00820F35" w:rsidP="00D31DAE">
            <w:pPr>
              <w:widowControl/>
              <w:jc w:val="center"/>
              <w:rPr>
                <w:rFonts w:ascii="Times New Roman" w:eastAsia="等线" w:hAnsi="Times New Roman" w:cs="Times New Roman"/>
                <w:b/>
                <w:bCs/>
                <w:kern w:val="0"/>
                <w:sz w:val="24"/>
                <w:szCs w:val="24"/>
              </w:rPr>
            </w:pPr>
            <w:r w:rsidRPr="00993E51">
              <w:rPr>
                <w:rFonts w:ascii="Times New Roman" w:eastAsia="等线" w:hAnsi="Times New Roman" w:cs="Times New Roman"/>
                <w:b/>
                <w:bCs/>
                <w:kern w:val="0"/>
                <w:sz w:val="24"/>
                <w:szCs w:val="24"/>
              </w:rPr>
              <w:t>400MHz single carrier</w:t>
            </w:r>
          </w:p>
        </w:tc>
        <w:tc>
          <w:tcPr>
            <w:tcW w:w="4241" w:type="dxa"/>
          </w:tcPr>
          <w:p w14:paraId="22A4557E" w14:textId="03E7F9E6" w:rsidR="00820F35" w:rsidRPr="00993E51" w:rsidRDefault="00820F35" w:rsidP="00D31DAE">
            <w:pPr>
              <w:widowControl/>
              <w:jc w:val="center"/>
              <w:rPr>
                <w:rFonts w:ascii="Times New Roman" w:eastAsia="等线" w:hAnsi="Times New Roman" w:cs="Times New Roman"/>
                <w:b/>
                <w:bCs/>
                <w:kern w:val="0"/>
                <w:sz w:val="24"/>
                <w:szCs w:val="24"/>
              </w:rPr>
            </w:pPr>
            <w:r w:rsidRPr="00993E51">
              <w:rPr>
                <w:rFonts w:ascii="Times New Roman" w:eastAsia="等线" w:hAnsi="Times New Roman" w:cs="Times New Roman"/>
                <w:b/>
                <w:bCs/>
                <w:kern w:val="0"/>
                <w:sz w:val="24"/>
                <w:szCs w:val="24"/>
              </w:rPr>
              <w:t>2x200 MHz CA</w:t>
            </w:r>
          </w:p>
        </w:tc>
      </w:tr>
      <w:tr w:rsidR="00820F35" w:rsidRPr="00993E51" w14:paraId="43C324D7" w14:textId="77777777" w:rsidTr="00820F35">
        <w:tc>
          <w:tcPr>
            <w:tcW w:w="1150" w:type="dxa"/>
          </w:tcPr>
          <w:p w14:paraId="6B637370" w14:textId="68EC83BF" w:rsidR="00820F35" w:rsidRPr="00993E51" w:rsidRDefault="00820F35" w:rsidP="0037169A">
            <w:pPr>
              <w:widowControl/>
              <w:jc w:val="left"/>
              <w:rPr>
                <w:rFonts w:ascii="Times New Roman" w:eastAsia="等线" w:hAnsi="Times New Roman" w:cs="Times New Roman"/>
                <w:b/>
                <w:bCs/>
                <w:kern w:val="0"/>
                <w:sz w:val="24"/>
                <w:szCs w:val="24"/>
              </w:rPr>
            </w:pPr>
            <w:r w:rsidRPr="00993E51">
              <w:rPr>
                <w:rFonts w:ascii="Times New Roman" w:eastAsia="等线" w:hAnsi="Times New Roman" w:cs="Times New Roman"/>
                <w:b/>
                <w:bCs/>
                <w:kern w:val="0"/>
                <w:sz w:val="24"/>
                <w:szCs w:val="24"/>
              </w:rPr>
              <w:t>RF</w:t>
            </w:r>
          </w:p>
        </w:tc>
        <w:tc>
          <w:tcPr>
            <w:tcW w:w="4240" w:type="dxa"/>
          </w:tcPr>
          <w:p w14:paraId="569052A7" w14:textId="77777777" w:rsidR="00D31DAE" w:rsidRPr="00993E51" w:rsidRDefault="00D31DAE" w:rsidP="00D31DAE">
            <w:pPr>
              <w:pStyle w:val="ListParagraph"/>
              <w:widowControl/>
              <w:numPr>
                <w:ilvl w:val="0"/>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 xml:space="preserve">Single RF chain </w:t>
            </w:r>
          </w:p>
          <w:p w14:paraId="42D886F0" w14:textId="77777777" w:rsidR="00820F35" w:rsidRPr="00993E51" w:rsidRDefault="00987789" w:rsidP="00D31DAE">
            <w:pPr>
              <w:pStyle w:val="ListParagraph"/>
              <w:widowControl/>
              <w:numPr>
                <w:ilvl w:val="1"/>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S</w:t>
            </w:r>
            <w:r w:rsidR="00D31DAE" w:rsidRPr="00993E51">
              <w:rPr>
                <w:rFonts w:ascii="Times New Roman" w:eastAsia="等线" w:hAnsi="Times New Roman" w:cs="Times New Roman"/>
                <w:kern w:val="0"/>
                <w:sz w:val="20"/>
                <w:szCs w:val="20"/>
              </w:rPr>
              <w:t>ignificant</w:t>
            </w:r>
            <w:r w:rsidRPr="00993E51">
              <w:rPr>
                <w:rFonts w:ascii="Times New Roman" w:eastAsia="等线" w:hAnsi="Times New Roman" w:cs="Times New Roman"/>
                <w:kern w:val="0"/>
                <w:sz w:val="20"/>
                <w:szCs w:val="20"/>
              </w:rPr>
              <w:t>ly</w:t>
            </w:r>
            <w:r w:rsidR="00D31DAE" w:rsidRPr="00993E51">
              <w:rPr>
                <w:rFonts w:ascii="Times New Roman" w:eastAsia="等线" w:hAnsi="Times New Roman" w:cs="Times New Roman"/>
                <w:kern w:val="0"/>
                <w:sz w:val="20"/>
                <w:szCs w:val="20"/>
              </w:rPr>
              <w:t xml:space="preserve"> increase the power consumption, e.g</w:t>
            </w:r>
            <w:r w:rsidRPr="00993E51">
              <w:rPr>
                <w:rFonts w:ascii="Times New Roman" w:eastAsia="等线" w:hAnsi="Times New Roman" w:cs="Times New Roman"/>
                <w:kern w:val="0"/>
                <w:sz w:val="20"/>
                <w:szCs w:val="20"/>
              </w:rPr>
              <w:t>.</w:t>
            </w:r>
            <w:r w:rsidR="00D31DAE" w:rsidRPr="00993E51">
              <w:rPr>
                <w:rFonts w:ascii="Times New Roman" w:eastAsia="等线" w:hAnsi="Times New Roman" w:cs="Times New Roman"/>
                <w:kern w:val="0"/>
                <w:sz w:val="20"/>
                <w:szCs w:val="20"/>
              </w:rPr>
              <w:t>, ADC, PA</w:t>
            </w:r>
          </w:p>
          <w:p w14:paraId="602822AA" w14:textId="77777777" w:rsidR="00987789" w:rsidRPr="00993E51" w:rsidRDefault="00987789" w:rsidP="00D31DAE">
            <w:pPr>
              <w:pStyle w:val="ListParagraph"/>
              <w:widowControl/>
              <w:numPr>
                <w:ilvl w:val="1"/>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 xml:space="preserve">Severe memory effect and challenge of linearity/efficiency related technique, e.g., DPD, ET </w:t>
            </w:r>
          </w:p>
          <w:p w14:paraId="095D90E8" w14:textId="77777777" w:rsidR="00987789" w:rsidRPr="00993E51" w:rsidRDefault="00987789" w:rsidP="00987789">
            <w:pPr>
              <w:pStyle w:val="ListParagraph"/>
              <w:widowControl/>
              <w:numPr>
                <w:ilvl w:val="0"/>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Multiple RF chain</w:t>
            </w:r>
          </w:p>
          <w:p w14:paraId="6FD7A121" w14:textId="7AE8EEA4" w:rsidR="00987789" w:rsidRPr="00993E51" w:rsidRDefault="00987789" w:rsidP="00987789">
            <w:pPr>
              <w:pStyle w:val="ListParagraph"/>
              <w:widowControl/>
              <w:numPr>
                <w:ilvl w:val="1"/>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REFSENS degradation and potential need of guard band</w:t>
            </w:r>
          </w:p>
          <w:p w14:paraId="5518097B" w14:textId="2450E89B" w:rsidR="000B5027" w:rsidRPr="00993E51" w:rsidRDefault="000B5027" w:rsidP="00987789">
            <w:pPr>
              <w:pStyle w:val="ListParagraph"/>
              <w:widowControl/>
              <w:numPr>
                <w:ilvl w:val="1"/>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Complexity due to mimic single carrier, e.g., power adjustment for flat PSD, combing EVM</w:t>
            </w:r>
          </w:p>
          <w:p w14:paraId="3E4D4F6C" w14:textId="119B108F" w:rsidR="00987789" w:rsidRPr="00993E51" w:rsidRDefault="00987789" w:rsidP="00987789">
            <w:pPr>
              <w:pStyle w:val="ListParagraph"/>
              <w:widowControl/>
              <w:numPr>
                <w:ilvl w:val="1"/>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lastRenderedPageBreak/>
              <w:t>Possible frequently LO retuning and reduced</w:t>
            </w:r>
            <w:r w:rsidR="000B5027" w:rsidRPr="00993E51">
              <w:rPr>
                <w:rFonts w:ascii="Times New Roman" w:eastAsia="等线" w:hAnsi="Times New Roman" w:cs="Times New Roman"/>
                <w:kern w:val="0"/>
                <w:sz w:val="20"/>
                <w:szCs w:val="20"/>
              </w:rPr>
              <w:t xml:space="preserve"> MIMO layer capability</w:t>
            </w:r>
          </w:p>
          <w:p w14:paraId="19AB61F0" w14:textId="1DC4686E" w:rsidR="00987789" w:rsidRPr="00993E51" w:rsidRDefault="000B5027" w:rsidP="00987789">
            <w:pPr>
              <w:pStyle w:val="ListParagraph"/>
              <w:widowControl/>
              <w:numPr>
                <w:ilvl w:val="1"/>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Additional effort for BB due to the phase difference between RF chain</w:t>
            </w:r>
            <w:r w:rsidR="00042DE6" w:rsidRPr="00993E51">
              <w:rPr>
                <w:rFonts w:ascii="Times New Roman" w:eastAsia="等线" w:hAnsi="Times New Roman" w:cs="Times New Roman"/>
                <w:kern w:val="0"/>
                <w:sz w:val="20"/>
                <w:szCs w:val="20"/>
              </w:rPr>
              <w:t>s</w:t>
            </w:r>
            <w:r w:rsidRPr="00993E51">
              <w:rPr>
                <w:rFonts w:ascii="Times New Roman" w:eastAsia="等线" w:hAnsi="Times New Roman" w:cs="Times New Roman"/>
                <w:kern w:val="0"/>
                <w:sz w:val="20"/>
                <w:szCs w:val="20"/>
              </w:rPr>
              <w:t xml:space="preserve"> </w:t>
            </w:r>
          </w:p>
        </w:tc>
        <w:tc>
          <w:tcPr>
            <w:tcW w:w="4241" w:type="dxa"/>
          </w:tcPr>
          <w:p w14:paraId="75735886" w14:textId="2D88039E" w:rsidR="000B5027" w:rsidRPr="00993E51" w:rsidRDefault="000B5027" w:rsidP="00D31DAE">
            <w:pPr>
              <w:pStyle w:val="ListParagraph"/>
              <w:widowControl/>
              <w:numPr>
                <w:ilvl w:val="0"/>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lastRenderedPageBreak/>
              <w:t xml:space="preserve">Avoid the challenges of single carrier </w:t>
            </w:r>
          </w:p>
          <w:p w14:paraId="5ED8F1DA" w14:textId="5BDB276B" w:rsidR="00820F35" w:rsidRPr="00993E51" w:rsidRDefault="000B5027" w:rsidP="00D31DAE">
            <w:pPr>
              <w:pStyle w:val="ListParagraph"/>
              <w:widowControl/>
              <w:numPr>
                <w:ilvl w:val="0"/>
                <w:numId w:val="24"/>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Similar multiple RF chain architecture but no additional complexity on split of single carrier in DL and mimic single carrier in UL.</w:t>
            </w:r>
          </w:p>
        </w:tc>
      </w:tr>
      <w:tr w:rsidR="00820F35" w:rsidRPr="00993E51" w14:paraId="2FD54747" w14:textId="77777777" w:rsidTr="00820F35">
        <w:tc>
          <w:tcPr>
            <w:tcW w:w="1150" w:type="dxa"/>
          </w:tcPr>
          <w:p w14:paraId="37E4AD0C" w14:textId="4D8B3055" w:rsidR="00820F35" w:rsidRPr="00993E51" w:rsidRDefault="00820F35" w:rsidP="0037169A">
            <w:pPr>
              <w:widowControl/>
              <w:jc w:val="left"/>
              <w:rPr>
                <w:rFonts w:ascii="Times New Roman" w:eastAsia="等线" w:hAnsi="Times New Roman" w:cs="Times New Roman"/>
                <w:b/>
                <w:bCs/>
                <w:kern w:val="0"/>
                <w:sz w:val="24"/>
                <w:szCs w:val="24"/>
              </w:rPr>
            </w:pPr>
            <w:r w:rsidRPr="00993E51">
              <w:rPr>
                <w:rFonts w:ascii="Times New Roman" w:eastAsia="等线" w:hAnsi="Times New Roman" w:cs="Times New Roman"/>
                <w:b/>
                <w:bCs/>
                <w:kern w:val="0"/>
                <w:sz w:val="24"/>
                <w:szCs w:val="24"/>
              </w:rPr>
              <w:t>Baseband</w:t>
            </w:r>
          </w:p>
        </w:tc>
        <w:tc>
          <w:tcPr>
            <w:tcW w:w="4240" w:type="dxa"/>
          </w:tcPr>
          <w:p w14:paraId="053B1AAB" w14:textId="77777777" w:rsidR="00820F35" w:rsidRPr="00993E51" w:rsidRDefault="00820F35" w:rsidP="00820F35">
            <w:pPr>
              <w:pStyle w:val="ListParagraph"/>
              <w:widowControl/>
              <w:numPr>
                <w:ilvl w:val="0"/>
                <w:numId w:val="23"/>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 xml:space="preserve">Single BB suffer from high complexity and power consumption </w:t>
            </w:r>
          </w:p>
          <w:p w14:paraId="5ACF8052" w14:textId="78F60615" w:rsidR="00820F35" w:rsidRPr="00993E51" w:rsidRDefault="00D31DAE" w:rsidP="00820F35">
            <w:pPr>
              <w:pStyle w:val="ListParagraph"/>
              <w:widowControl/>
              <w:numPr>
                <w:ilvl w:val="0"/>
                <w:numId w:val="23"/>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 xml:space="preserve">Separate BB could introduce performance loss </w:t>
            </w:r>
            <w:r w:rsidR="00987789" w:rsidRPr="00993E51">
              <w:rPr>
                <w:rFonts w:ascii="Times New Roman" w:eastAsia="等线" w:hAnsi="Times New Roman" w:cs="Times New Roman"/>
                <w:kern w:val="0"/>
                <w:sz w:val="20"/>
                <w:szCs w:val="20"/>
              </w:rPr>
              <w:t xml:space="preserve">e.g., </w:t>
            </w:r>
            <w:r w:rsidRPr="00993E51">
              <w:rPr>
                <w:rFonts w:ascii="Times New Roman" w:eastAsia="等线" w:hAnsi="Times New Roman" w:cs="Times New Roman"/>
                <w:kern w:val="0"/>
                <w:sz w:val="20"/>
                <w:szCs w:val="20"/>
              </w:rPr>
              <w:t>recombing single TB</w:t>
            </w:r>
            <w:r w:rsidR="00987789" w:rsidRPr="00993E51">
              <w:rPr>
                <w:rFonts w:ascii="Times New Roman" w:eastAsia="等线" w:hAnsi="Times New Roman" w:cs="Times New Roman"/>
                <w:kern w:val="0"/>
                <w:sz w:val="20"/>
                <w:szCs w:val="20"/>
              </w:rPr>
              <w:t>, co-operation between BB</w:t>
            </w:r>
          </w:p>
        </w:tc>
        <w:tc>
          <w:tcPr>
            <w:tcW w:w="4241" w:type="dxa"/>
          </w:tcPr>
          <w:p w14:paraId="657AB742" w14:textId="32559CCE" w:rsidR="00820F35" w:rsidRPr="00993E51" w:rsidRDefault="00820F35" w:rsidP="00820F35">
            <w:pPr>
              <w:pStyle w:val="ListParagraph"/>
              <w:widowControl/>
              <w:numPr>
                <w:ilvl w:val="0"/>
                <w:numId w:val="21"/>
              </w:numPr>
              <w:jc w:val="left"/>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Individual TB for each CC, avoiding additional effort and performance loss</w:t>
            </w:r>
          </w:p>
        </w:tc>
      </w:tr>
    </w:tbl>
    <w:p w14:paraId="64C09668" w14:textId="4B56ED65" w:rsidR="005F79E6" w:rsidRPr="00993E51" w:rsidRDefault="005F79E6" w:rsidP="0037169A">
      <w:pPr>
        <w:widowControl/>
        <w:jc w:val="left"/>
        <w:rPr>
          <w:rFonts w:ascii="Times New Roman" w:eastAsia="等线" w:hAnsi="Times New Roman" w:cs="Times New Roman"/>
          <w:kern w:val="0"/>
          <w:sz w:val="24"/>
          <w:szCs w:val="24"/>
        </w:rPr>
      </w:pPr>
    </w:p>
    <w:p w14:paraId="14EDD261" w14:textId="65161BCE" w:rsidR="00257A0B" w:rsidRDefault="00257A0B">
      <w:pPr>
        <w:widowControl/>
        <w:spacing w:beforeLines="100" w:before="240"/>
        <w:jc w:val="left"/>
        <w:rPr>
          <w:rFonts w:ascii="Times New Roman" w:eastAsia="等线" w:hAnsi="Times New Roman" w:cs="Times New Roman"/>
          <w:kern w:val="0"/>
          <w:szCs w:val="21"/>
        </w:rPr>
      </w:pPr>
      <w:r w:rsidRPr="00257A0B">
        <w:rPr>
          <w:rFonts w:ascii="Times New Roman" w:eastAsia="等线" w:hAnsi="Times New Roman" w:cs="Times New Roman"/>
          <w:kern w:val="0"/>
          <w:szCs w:val="21"/>
        </w:rPr>
        <w:t xml:space="preserve">With all analysis above regarding the infeasibility and challenge on supporting 400MHz CBW, we fail to see the significant gain it can bring compared with 2x200 MHz CA. Companies argued about the overhead of PDCCH and SSB in CA case compared with single carrier 400MHz. However, cross carrier scheduling with same or different SCS are already supported in 5G, and SSB-less is also supported since Rel-15. With these well-established schemes in NR, there is minor different in terms of overhead, which will be further enhanced in 6G design. Another argument is </w:t>
      </w:r>
      <w:r w:rsidR="00AB32C3">
        <w:rPr>
          <w:rFonts w:ascii="Times New Roman" w:eastAsia="等线" w:hAnsi="Times New Roman" w:cs="Times New Roman"/>
          <w:kern w:val="0"/>
          <w:szCs w:val="21"/>
        </w:rPr>
        <w:t>that</w:t>
      </w:r>
      <w:r w:rsidRPr="00257A0B">
        <w:rPr>
          <w:rFonts w:ascii="Times New Roman" w:eastAsia="等线" w:hAnsi="Times New Roman" w:cs="Times New Roman"/>
          <w:kern w:val="0"/>
          <w:szCs w:val="21"/>
        </w:rPr>
        <w:t xml:space="preserve"> the </w:t>
      </w:r>
      <w:proofErr w:type="spellStart"/>
      <w:r w:rsidRPr="00257A0B">
        <w:rPr>
          <w:rFonts w:ascii="Times New Roman" w:eastAsia="等线" w:hAnsi="Times New Roman" w:cs="Times New Roman"/>
          <w:kern w:val="0"/>
          <w:szCs w:val="21"/>
        </w:rPr>
        <w:t>Scell</w:t>
      </w:r>
      <w:proofErr w:type="spellEnd"/>
      <w:r w:rsidRPr="00257A0B">
        <w:rPr>
          <w:rFonts w:ascii="Times New Roman" w:eastAsia="等线" w:hAnsi="Times New Roman" w:cs="Times New Roman"/>
          <w:kern w:val="0"/>
          <w:szCs w:val="21"/>
        </w:rPr>
        <w:t xml:space="preserve"> activation delay is longer than BWP switch which may impact the throughput performance. It should be noted that the contiguous spectrum is exact the targeting scenario for Rel-15 SSB-less operation, and the Scell activation delay is 3ms as defined in TS 38.133. For the fast BWP switching delay triggered by DCI, the widely supported value is 2ms which can only be supported under certain condition which may not be always guaranteed in large CBW case.</w:t>
      </w:r>
    </w:p>
    <w:p w14:paraId="00F486EF" w14:textId="402E373A" w:rsidR="009D3193" w:rsidRPr="004B1F87" w:rsidRDefault="009D3193" w:rsidP="009814C9">
      <w:pPr>
        <w:widowControl/>
        <w:spacing w:beforeLines="100" w:before="240"/>
        <w:jc w:val="left"/>
        <w:rPr>
          <w:rFonts w:ascii="Times New Roman" w:eastAsia="等线" w:hAnsi="Times New Roman" w:cs="Times New Roman"/>
          <w:b/>
          <w:bCs/>
          <w:kern w:val="0"/>
          <w:szCs w:val="21"/>
        </w:rPr>
      </w:pPr>
      <w:r w:rsidRPr="004B1F87">
        <w:rPr>
          <w:rFonts w:ascii="Times New Roman" w:eastAsia="等线" w:hAnsi="Times New Roman" w:cs="Times New Roman"/>
          <w:b/>
          <w:bCs/>
          <w:kern w:val="0"/>
          <w:szCs w:val="21"/>
        </w:rPr>
        <w:t>Observation 3: Compared to 2x200MHz CA</w:t>
      </w:r>
      <w:r w:rsidRPr="004B1F87">
        <w:rPr>
          <w:rFonts w:ascii="Times New Roman" w:eastAsia="等线" w:hAnsi="Times New Roman" w:cs="Times New Roman" w:hint="eastAsia"/>
          <w:b/>
          <w:bCs/>
          <w:kern w:val="0"/>
          <w:szCs w:val="21"/>
        </w:rPr>
        <w:t>,</w:t>
      </w:r>
      <w:r w:rsidRPr="004B1F87">
        <w:rPr>
          <w:rFonts w:ascii="Times New Roman" w:eastAsia="等线" w:hAnsi="Times New Roman" w:cs="Times New Roman"/>
          <w:b/>
          <w:bCs/>
          <w:kern w:val="0"/>
          <w:szCs w:val="21"/>
        </w:rPr>
        <w:t xml:space="preserve"> </w:t>
      </w:r>
      <w:r w:rsidR="00141A25" w:rsidRPr="004B1F87">
        <w:rPr>
          <w:rFonts w:ascii="Times New Roman" w:eastAsia="等线" w:hAnsi="Times New Roman" w:cs="Times New Roman"/>
          <w:b/>
          <w:bCs/>
          <w:kern w:val="0"/>
          <w:szCs w:val="21"/>
        </w:rPr>
        <w:t xml:space="preserve">the performance gain of single carrier 400MHz </w:t>
      </w:r>
      <w:r w:rsidR="00141A25" w:rsidRPr="004B1F87">
        <w:rPr>
          <w:rFonts w:ascii="Times New Roman" w:eastAsia="等线" w:hAnsi="Times New Roman" w:cs="Times New Roman" w:hint="eastAsia"/>
          <w:b/>
          <w:bCs/>
          <w:kern w:val="0"/>
          <w:szCs w:val="21"/>
        </w:rPr>
        <w:t>on</w:t>
      </w:r>
      <w:r w:rsidR="00141A25" w:rsidRPr="004B1F87">
        <w:rPr>
          <w:rFonts w:ascii="Times New Roman" w:eastAsia="等线" w:hAnsi="Times New Roman" w:cs="Times New Roman"/>
          <w:b/>
          <w:bCs/>
          <w:kern w:val="0"/>
          <w:szCs w:val="21"/>
        </w:rPr>
        <w:t xml:space="preserve"> overhead of PDCCH/SSB or </w:t>
      </w:r>
      <w:proofErr w:type="spellStart"/>
      <w:r w:rsidR="00141A25" w:rsidRPr="004B1F87">
        <w:rPr>
          <w:rFonts w:ascii="Times New Roman" w:eastAsia="等线" w:hAnsi="Times New Roman" w:cs="Times New Roman"/>
          <w:b/>
          <w:bCs/>
          <w:kern w:val="0"/>
          <w:szCs w:val="21"/>
        </w:rPr>
        <w:t>Scell</w:t>
      </w:r>
      <w:proofErr w:type="spellEnd"/>
      <w:r w:rsidR="00141A25" w:rsidRPr="004B1F87">
        <w:rPr>
          <w:rFonts w:ascii="Times New Roman" w:eastAsia="等线" w:hAnsi="Times New Roman" w:cs="Times New Roman"/>
          <w:b/>
          <w:bCs/>
          <w:kern w:val="0"/>
          <w:szCs w:val="21"/>
        </w:rPr>
        <w:t xml:space="preserve"> activation delay is also marginal.</w:t>
      </w:r>
    </w:p>
    <w:p w14:paraId="60DE2A49" w14:textId="04E9B5BD" w:rsidR="005F79E6" w:rsidRPr="005F64E3" w:rsidRDefault="00042DE6" w:rsidP="009814C9">
      <w:pPr>
        <w:widowControl/>
        <w:spacing w:beforeLines="100" w:before="240"/>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Based on the analysis above, we insist that only 200MHz is considered as maximum channel bandwidth, and the 400MHz is only supported with CA approach.</w:t>
      </w:r>
    </w:p>
    <w:p w14:paraId="64C1705E" w14:textId="77777777" w:rsidR="005F79E6" w:rsidRPr="005F64E3" w:rsidRDefault="005F79E6" w:rsidP="0037169A">
      <w:pPr>
        <w:widowControl/>
        <w:jc w:val="left"/>
        <w:rPr>
          <w:rFonts w:ascii="Times New Roman" w:eastAsia="等线" w:hAnsi="Times New Roman" w:cs="Times New Roman"/>
          <w:kern w:val="0"/>
          <w:szCs w:val="21"/>
        </w:rPr>
      </w:pPr>
    </w:p>
    <w:p w14:paraId="668E928D" w14:textId="5487D835" w:rsidR="005F79E6" w:rsidRPr="005F64E3" w:rsidRDefault="005F79E6" w:rsidP="0037169A">
      <w:pPr>
        <w:widowControl/>
        <w:jc w:val="left"/>
        <w:rPr>
          <w:rFonts w:ascii="Times New Roman" w:eastAsia="等线" w:hAnsi="Times New Roman" w:cs="Times New Roman"/>
          <w:b/>
          <w:bCs/>
          <w:kern w:val="0"/>
          <w:szCs w:val="21"/>
        </w:rPr>
      </w:pPr>
      <w:r w:rsidRPr="005F64E3">
        <w:rPr>
          <w:rFonts w:ascii="Times New Roman" w:eastAsia="等线" w:hAnsi="Times New Roman" w:cs="Times New Roman"/>
          <w:b/>
          <w:bCs/>
          <w:kern w:val="0"/>
          <w:szCs w:val="21"/>
        </w:rPr>
        <w:t>Proposal 1:</w:t>
      </w:r>
      <w:r w:rsidR="00FA23C9" w:rsidRPr="005F64E3">
        <w:rPr>
          <w:rFonts w:ascii="Times New Roman" w:hAnsi="Times New Roman" w:cs="Times New Roman"/>
          <w:b/>
          <w:bCs/>
          <w:szCs w:val="21"/>
        </w:rPr>
        <w:t xml:space="preserve"> </w:t>
      </w:r>
      <w:r w:rsidR="00FA23C9" w:rsidRPr="005F64E3">
        <w:rPr>
          <w:rFonts w:ascii="Times New Roman" w:eastAsia="等线" w:hAnsi="Times New Roman" w:cs="Times New Roman"/>
          <w:b/>
          <w:bCs/>
          <w:kern w:val="0"/>
          <w:szCs w:val="21"/>
        </w:rPr>
        <w:t xml:space="preserve">The maximum channel bandwidth is 200MHz for both UL and DL in 6G. The 400MHz can be </w:t>
      </w:r>
      <w:r w:rsidR="00993E51" w:rsidRPr="005F64E3">
        <w:rPr>
          <w:rFonts w:ascii="Times New Roman" w:eastAsia="等线" w:hAnsi="Times New Roman" w:cs="Times New Roman"/>
          <w:b/>
          <w:bCs/>
          <w:kern w:val="0"/>
          <w:szCs w:val="21"/>
        </w:rPr>
        <w:t>achieved</w:t>
      </w:r>
      <w:r w:rsidR="00FA23C9" w:rsidRPr="005F64E3">
        <w:rPr>
          <w:rFonts w:ascii="Times New Roman" w:eastAsia="等线" w:hAnsi="Times New Roman" w:cs="Times New Roman"/>
          <w:b/>
          <w:bCs/>
          <w:kern w:val="0"/>
          <w:szCs w:val="21"/>
        </w:rPr>
        <w:t xml:space="preserve"> via 2x200MHz CA.</w:t>
      </w:r>
    </w:p>
    <w:p w14:paraId="05FED8C8" w14:textId="6BB8D1D9" w:rsidR="00FA23C9" w:rsidRPr="005F64E3" w:rsidRDefault="00FA23C9" w:rsidP="0037169A">
      <w:pPr>
        <w:widowControl/>
        <w:jc w:val="left"/>
        <w:rPr>
          <w:rFonts w:ascii="Times New Roman" w:eastAsia="等线" w:hAnsi="Times New Roman" w:cs="Times New Roman"/>
          <w:kern w:val="0"/>
          <w:szCs w:val="21"/>
        </w:rPr>
      </w:pPr>
    </w:p>
    <w:p w14:paraId="2C576A65" w14:textId="611EC9FA" w:rsidR="00986C3B" w:rsidRPr="005F64E3" w:rsidRDefault="00986C3B" w:rsidP="0037169A">
      <w:pPr>
        <w:widowControl/>
        <w:jc w:val="left"/>
        <w:rPr>
          <w:rFonts w:ascii="Times New Roman" w:eastAsia="等线" w:hAnsi="Times New Roman" w:cs="Times New Roman"/>
          <w:kern w:val="0"/>
          <w:szCs w:val="21"/>
        </w:rPr>
      </w:pPr>
      <w:r w:rsidRPr="005F64E3">
        <w:rPr>
          <w:rFonts w:ascii="Times New Roman" w:eastAsia="等线" w:hAnsi="Times New Roman" w:cs="Times New Roman"/>
          <w:kern w:val="0"/>
          <w:szCs w:val="21"/>
        </w:rPr>
        <w:t xml:space="preserve">In NR, 100MHz is mandatory for all UE which is agnostic to the frequency bands. It is also need to be discussed whether 200MHz would be mandatory in 6G. For 5G reframing bands, since the spectrum allocation is already stable, it would be a rare case that single operator hold a contiguous spectrum larger than 200MHz (e.g., in China, the maximum contiguous 5G spectrum holding for single operator is 160MHz), so for a UE only work in NR reframing band, it would be unnecessary to force UE to support such large bandwidth.  </w:t>
      </w:r>
    </w:p>
    <w:p w14:paraId="37A1D06E" w14:textId="77777777" w:rsidR="00986C3B" w:rsidRPr="005F64E3" w:rsidRDefault="00986C3B" w:rsidP="0037169A">
      <w:pPr>
        <w:widowControl/>
        <w:jc w:val="left"/>
        <w:rPr>
          <w:rFonts w:ascii="Times New Roman" w:eastAsia="等线" w:hAnsi="Times New Roman" w:cs="Times New Roman"/>
          <w:kern w:val="0"/>
          <w:szCs w:val="21"/>
        </w:rPr>
      </w:pPr>
    </w:p>
    <w:p w14:paraId="01A60904" w14:textId="1B244AC4" w:rsidR="00986C3B" w:rsidRPr="005F64E3" w:rsidRDefault="00986C3B" w:rsidP="00986C3B">
      <w:pPr>
        <w:rPr>
          <w:rFonts w:ascii="Times New Roman" w:hAnsi="Times New Roman" w:cs="Times New Roman"/>
          <w:b/>
          <w:bCs/>
          <w:szCs w:val="21"/>
        </w:rPr>
      </w:pPr>
      <w:r w:rsidRPr="005F64E3">
        <w:rPr>
          <w:rFonts w:ascii="Times New Roman" w:hAnsi="Times New Roman" w:cs="Times New Roman"/>
          <w:b/>
          <w:bCs/>
          <w:szCs w:val="21"/>
        </w:rPr>
        <w:t>Observation 3: For NR re</w:t>
      </w:r>
      <w:r w:rsidR="0012085D" w:rsidRPr="005F64E3">
        <w:rPr>
          <w:rFonts w:ascii="Times New Roman" w:hAnsi="Times New Roman" w:cs="Times New Roman"/>
          <w:b/>
          <w:bCs/>
          <w:szCs w:val="21"/>
        </w:rPr>
        <w:t>-</w:t>
      </w:r>
      <w:r w:rsidRPr="005F64E3">
        <w:rPr>
          <w:rFonts w:ascii="Times New Roman" w:hAnsi="Times New Roman" w:cs="Times New Roman"/>
          <w:b/>
          <w:bCs/>
          <w:szCs w:val="21"/>
        </w:rPr>
        <w:t>fa</w:t>
      </w:r>
      <w:r w:rsidR="0012085D" w:rsidRPr="005F64E3">
        <w:rPr>
          <w:rFonts w:ascii="Times New Roman" w:hAnsi="Times New Roman" w:cs="Times New Roman"/>
          <w:b/>
          <w:bCs/>
          <w:szCs w:val="21"/>
        </w:rPr>
        <w:t>r</w:t>
      </w:r>
      <w:r w:rsidRPr="005F64E3">
        <w:rPr>
          <w:rFonts w:ascii="Times New Roman" w:hAnsi="Times New Roman" w:cs="Times New Roman"/>
          <w:b/>
          <w:bCs/>
          <w:szCs w:val="21"/>
        </w:rPr>
        <w:t xml:space="preserve">ming band, most operators don’t have enough spectrum resource to support single carrier 200MHz operation. </w:t>
      </w:r>
    </w:p>
    <w:p w14:paraId="40B737F8" w14:textId="1AE68C0C" w:rsidR="00986C3B" w:rsidRPr="005F64E3" w:rsidRDefault="00986C3B" w:rsidP="00986C3B">
      <w:pPr>
        <w:rPr>
          <w:rFonts w:ascii="Times New Roman" w:hAnsi="Times New Roman" w:cs="Times New Roman"/>
          <w:b/>
          <w:bCs/>
          <w:szCs w:val="21"/>
        </w:rPr>
      </w:pPr>
    </w:p>
    <w:p w14:paraId="78B60679" w14:textId="6F18D391" w:rsidR="00986C3B" w:rsidRPr="005F64E3" w:rsidRDefault="00986C3B" w:rsidP="00986C3B">
      <w:pPr>
        <w:rPr>
          <w:rFonts w:ascii="Times New Roman" w:hAnsi="Times New Roman" w:cs="Times New Roman"/>
          <w:b/>
          <w:bCs/>
          <w:szCs w:val="21"/>
        </w:rPr>
      </w:pPr>
      <w:r w:rsidRPr="005F64E3">
        <w:rPr>
          <w:rFonts w:ascii="Times New Roman" w:eastAsia="等线" w:hAnsi="Times New Roman" w:cs="Times New Roman"/>
          <w:kern w:val="0"/>
          <w:szCs w:val="21"/>
        </w:rPr>
        <w:t>It is better to enable 200MHz only when UE support new 6G bands</w:t>
      </w:r>
    </w:p>
    <w:p w14:paraId="36C45248" w14:textId="77777777" w:rsidR="00986C3B" w:rsidRPr="005F64E3" w:rsidRDefault="00986C3B" w:rsidP="00986C3B">
      <w:pPr>
        <w:rPr>
          <w:rFonts w:ascii="Times New Roman" w:hAnsi="Times New Roman" w:cs="Times New Roman"/>
          <w:b/>
          <w:bCs/>
          <w:szCs w:val="21"/>
        </w:rPr>
      </w:pPr>
    </w:p>
    <w:p w14:paraId="59B49B85" w14:textId="122B14AE" w:rsidR="00986C3B" w:rsidRPr="005F64E3" w:rsidRDefault="00986C3B" w:rsidP="00986C3B">
      <w:pPr>
        <w:rPr>
          <w:rFonts w:ascii="Times New Roman" w:hAnsi="Times New Roman" w:cs="Times New Roman"/>
          <w:b/>
          <w:bCs/>
          <w:szCs w:val="21"/>
        </w:rPr>
      </w:pPr>
      <w:r w:rsidRPr="005F64E3">
        <w:rPr>
          <w:rFonts w:ascii="Times New Roman" w:hAnsi="Times New Roman" w:cs="Times New Roman"/>
          <w:b/>
          <w:bCs/>
          <w:szCs w:val="21"/>
        </w:rPr>
        <w:t>Proposal 2: UE only support single carrier 200MHz in new 6G bands.</w:t>
      </w:r>
    </w:p>
    <w:p w14:paraId="35D32E5A" w14:textId="77777777" w:rsidR="00986C3B" w:rsidRPr="005F64E3" w:rsidRDefault="00986C3B" w:rsidP="0037169A">
      <w:pPr>
        <w:widowControl/>
        <w:jc w:val="left"/>
        <w:rPr>
          <w:rFonts w:ascii="Times New Roman" w:eastAsia="等线" w:hAnsi="Times New Roman" w:cs="Times New Roman"/>
          <w:kern w:val="0"/>
          <w:szCs w:val="21"/>
        </w:rPr>
      </w:pPr>
    </w:p>
    <w:p w14:paraId="7CE4B26F" w14:textId="4466E725" w:rsidR="003C1897" w:rsidRPr="00993E51" w:rsidRDefault="004C0C21" w:rsidP="00572E11">
      <w:pPr>
        <w:pStyle w:val="Heading2"/>
        <w:numPr>
          <w:ilvl w:val="1"/>
          <w:numId w:val="20"/>
        </w:numPr>
        <w:spacing w:before="0" w:after="0"/>
        <w:rPr>
          <w:rFonts w:ascii="Times New Roman" w:eastAsia="等线" w:hAnsi="Times New Roman" w:cs="Times New Roman"/>
          <w:kern w:val="0"/>
          <w:sz w:val="24"/>
          <w:szCs w:val="24"/>
        </w:rPr>
      </w:pPr>
      <w:r w:rsidRPr="00993E51">
        <w:rPr>
          <w:rFonts w:ascii="Times New Roman" w:eastAsia="等线" w:hAnsi="Times New Roman" w:cs="Times New Roman"/>
          <w:kern w:val="0"/>
          <w:sz w:val="24"/>
          <w:szCs w:val="24"/>
        </w:rPr>
        <w:t>Minimum channel bandwidth</w:t>
      </w:r>
    </w:p>
    <w:p w14:paraId="36BD87EE" w14:textId="57DCC526" w:rsidR="00D10D7B" w:rsidRPr="005F64E3" w:rsidRDefault="00304A46" w:rsidP="00D10D7B">
      <w:pPr>
        <w:rPr>
          <w:rFonts w:ascii="Times New Roman" w:hAnsi="Times New Roman" w:cs="Times New Roman"/>
          <w:szCs w:val="21"/>
        </w:rPr>
      </w:pPr>
      <w:r w:rsidRPr="005F64E3">
        <w:rPr>
          <w:rFonts w:ascii="Times New Roman" w:hAnsi="Times New Roman" w:cs="Times New Roman"/>
          <w:noProof/>
          <w:szCs w:val="21"/>
        </w:rPr>
        <mc:AlternateContent>
          <mc:Choice Requires="wps">
            <w:drawing>
              <wp:anchor distT="0" distB="0" distL="114300" distR="114300" simplePos="0" relativeHeight="251653120" behindDoc="0" locked="0" layoutInCell="1" allowOverlap="1" wp14:anchorId="65EAB943" wp14:editId="7DA68D21">
                <wp:simplePos x="0" y="0"/>
                <wp:positionH relativeFrom="margin">
                  <wp:align>left</wp:align>
                </wp:positionH>
                <wp:positionV relativeFrom="paragraph">
                  <wp:posOffset>188595</wp:posOffset>
                </wp:positionV>
                <wp:extent cx="6383655" cy="1536700"/>
                <wp:effectExtent l="0" t="0" r="17145" b="25400"/>
                <wp:wrapTopAndBottom/>
                <wp:docPr id="8" name="Rectangle 8"/>
                <wp:cNvGraphicFramePr/>
                <a:graphic xmlns:a="http://schemas.openxmlformats.org/drawingml/2006/main">
                  <a:graphicData uri="http://schemas.microsoft.com/office/word/2010/wordprocessingShape">
                    <wps:wsp>
                      <wps:cNvSpPr/>
                      <wps:spPr>
                        <a:xfrm>
                          <a:off x="0" y="0"/>
                          <a:ext cx="6383655" cy="15367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984E41D" w14:textId="77777777" w:rsidR="00304A46" w:rsidRPr="00304A46" w:rsidRDefault="00304A46" w:rsidP="00304A46">
                            <w:pPr>
                              <w:pStyle w:val="ListParagraph"/>
                              <w:widowControl/>
                              <w:numPr>
                                <w:ilvl w:val="0"/>
                                <w:numId w:val="27"/>
                              </w:numPr>
                              <w:spacing w:after="120"/>
                              <w:ind w:left="360"/>
                              <w:contextualSpacing w:val="0"/>
                              <w:jc w:val="left"/>
                              <w:rPr>
                                <w:rFonts w:ascii="Times New Roman" w:eastAsia="宋体" w:hAnsi="Times New Roman" w:cs="Times New Roman"/>
                                <w:color w:val="000000" w:themeColor="text1"/>
                                <w:szCs w:val="24"/>
                                <w:highlight w:val="green"/>
                              </w:rPr>
                            </w:pPr>
                            <w:r w:rsidRPr="00304A46">
                              <w:rPr>
                                <w:rFonts w:ascii="Times New Roman" w:eastAsia="宋体" w:hAnsi="Times New Roman" w:cs="Times New Roman"/>
                                <w:color w:val="000000" w:themeColor="text1"/>
                                <w:szCs w:val="24"/>
                                <w:highlight w:val="green"/>
                              </w:rPr>
                              <w:t>Agreement:</w:t>
                            </w:r>
                          </w:p>
                          <w:p w14:paraId="6A3004E0" w14:textId="77777777" w:rsidR="00304A46" w:rsidRPr="005F64E3" w:rsidRDefault="00304A46" w:rsidP="00304A46">
                            <w:pPr>
                              <w:pStyle w:val="ListParagraph"/>
                              <w:widowControl/>
                              <w:numPr>
                                <w:ilvl w:val="1"/>
                                <w:numId w:val="27"/>
                              </w:numPr>
                              <w:spacing w:after="120"/>
                              <w:contextualSpacing w:val="0"/>
                              <w:rPr>
                                <w:rFonts w:ascii="Times New Roman" w:hAnsi="Times New Roman" w:cs="Times New Roman"/>
                                <w:iCs/>
                                <w:color w:val="000000" w:themeColor="text1"/>
                                <w:sz w:val="24"/>
                                <w:szCs w:val="24"/>
                              </w:rPr>
                            </w:pPr>
                            <w:r w:rsidRPr="005F64E3">
                              <w:rPr>
                                <w:rFonts w:ascii="Times New Roman" w:hAnsi="Times New Roman" w:cs="Times New Roman"/>
                                <w:iCs/>
                                <w:color w:val="000000" w:themeColor="text1"/>
                                <w:sz w:val="24"/>
                                <w:szCs w:val="24"/>
                              </w:rPr>
                              <w:t>Define minimum CBW based on SCS (e.g., 5 MHz for 15 kHz, 10 MHz for 30 kHz, 50 MHz for 120 kHz).</w:t>
                            </w:r>
                          </w:p>
                          <w:p w14:paraId="4F37E522" w14:textId="77777777" w:rsidR="00304A46" w:rsidRPr="005F64E3" w:rsidRDefault="00304A46" w:rsidP="00304A46">
                            <w:pPr>
                              <w:pStyle w:val="ListParagraph"/>
                              <w:widowControl/>
                              <w:numPr>
                                <w:ilvl w:val="1"/>
                                <w:numId w:val="27"/>
                              </w:numPr>
                              <w:spacing w:after="120"/>
                              <w:contextualSpacing w:val="0"/>
                              <w:rPr>
                                <w:rFonts w:ascii="Times New Roman" w:hAnsi="Times New Roman" w:cs="Times New Roman"/>
                                <w:iCs/>
                                <w:color w:val="000000" w:themeColor="text1"/>
                                <w:sz w:val="24"/>
                                <w:szCs w:val="24"/>
                              </w:rPr>
                            </w:pPr>
                            <w:r w:rsidRPr="005F64E3">
                              <w:rPr>
                                <w:rFonts w:ascii="Times New Roman" w:hAnsi="Times New Roman" w:cs="Times New Roman"/>
                                <w:iCs/>
                                <w:color w:val="000000" w:themeColor="text1"/>
                                <w:sz w:val="24"/>
                                <w:szCs w:val="24"/>
                              </w:rPr>
                              <w:t xml:space="preserve">Support 3 MHz with 15kHz SCS for particular bands subject to operator requests, commercial need and spectrum regulations, </w:t>
                            </w:r>
                          </w:p>
                          <w:p w14:paraId="2E5E2870" w14:textId="77777777" w:rsidR="00304A46" w:rsidRPr="005F64E3" w:rsidRDefault="00304A46" w:rsidP="00304A46">
                            <w:pPr>
                              <w:pStyle w:val="ListParagraph"/>
                              <w:widowControl/>
                              <w:numPr>
                                <w:ilvl w:val="1"/>
                                <w:numId w:val="27"/>
                              </w:numPr>
                              <w:spacing w:after="120"/>
                              <w:contextualSpacing w:val="0"/>
                              <w:rPr>
                                <w:rFonts w:ascii="Times New Roman" w:hAnsi="Times New Roman" w:cs="Times New Roman"/>
                                <w:iCs/>
                                <w:color w:val="000000" w:themeColor="text1"/>
                                <w:sz w:val="24"/>
                                <w:szCs w:val="24"/>
                              </w:rPr>
                            </w:pPr>
                            <w:r w:rsidRPr="005F64E3">
                              <w:rPr>
                                <w:rFonts w:ascii="Times New Roman" w:hAnsi="Times New Roman" w:cs="Times New Roman"/>
                                <w:iCs/>
                                <w:color w:val="000000" w:themeColor="text1"/>
                                <w:sz w:val="24"/>
                                <w:szCs w:val="24"/>
                              </w:rPr>
                              <w:t>Work with RAN1 for the chosen minimum CBW in initial access design to accommodate majority spectrum scenarios.</w:t>
                            </w:r>
                          </w:p>
                          <w:p w14:paraId="03146C65" w14:textId="77777777" w:rsidR="00304A46" w:rsidRPr="00304A46" w:rsidRDefault="00304A46" w:rsidP="00304A46">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EAB943" id="Rectangle 8" o:spid="_x0000_s1028" style="position:absolute;left:0;text-align:left;margin-left:0;margin-top:14.85pt;width:502.65pt;height:121pt;z-index:25165312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" filled="f" strokecolor="#1f3763 [1604]" strokeweight="1pt">
                <v:textbox>
                  <w:txbxContent>
                    <w:p w14:paraId="2984E41D" w14:textId="77777777" w:rsidR="00304A46" w:rsidRPr="00304A46" w:rsidRDefault="00304A46" w:rsidP="00304A46">
                      <w:pPr>
                        <w:pStyle w:val="ListParagraph"/>
                        <w:widowControl/>
                        <w:numPr>
                          <w:ilvl w:val="0"/>
                          <w:numId w:val="27"/>
                        </w:numPr>
                        <w:spacing w:after="120"/>
                        <w:ind w:left="360"/>
                        <w:contextualSpacing w:val="0"/>
                        <w:jc w:val="left"/>
                        <w:rPr>
                          <w:rFonts w:ascii="Times New Roman" w:eastAsia="宋体" w:hAnsi="Times New Roman" w:cs="Times New Roman"/>
                          <w:color w:val="000000" w:themeColor="text1"/>
                          <w:szCs w:val="24"/>
                          <w:highlight w:val="green"/>
                        </w:rPr>
                      </w:pPr>
                      <w:r w:rsidRPr="00304A46">
                        <w:rPr>
                          <w:rFonts w:ascii="Times New Roman" w:eastAsia="宋体" w:hAnsi="Times New Roman" w:cs="Times New Roman"/>
                          <w:color w:val="000000" w:themeColor="text1"/>
                          <w:szCs w:val="24"/>
                          <w:highlight w:val="green"/>
                        </w:rPr>
                        <w:t>Agreement:</w:t>
                      </w:r>
                    </w:p>
                    <w:p w14:paraId="6A3004E0" w14:textId="77777777" w:rsidR="00304A46" w:rsidRPr="005F64E3" w:rsidRDefault="00304A46" w:rsidP="00304A46">
                      <w:pPr>
                        <w:pStyle w:val="ListParagraph"/>
                        <w:widowControl/>
                        <w:numPr>
                          <w:ilvl w:val="1"/>
                          <w:numId w:val="27"/>
                        </w:numPr>
                        <w:spacing w:after="120"/>
                        <w:contextualSpacing w:val="0"/>
                        <w:rPr>
                          <w:rFonts w:ascii="Times New Roman" w:hAnsi="Times New Roman" w:cs="Times New Roman"/>
                          <w:iCs/>
                          <w:color w:val="000000" w:themeColor="text1"/>
                          <w:sz w:val="24"/>
                          <w:szCs w:val="24"/>
                        </w:rPr>
                      </w:pPr>
                      <w:r w:rsidRPr="005F64E3">
                        <w:rPr>
                          <w:rFonts w:ascii="Times New Roman" w:hAnsi="Times New Roman" w:cs="Times New Roman"/>
                          <w:iCs/>
                          <w:color w:val="000000" w:themeColor="text1"/>
                          <w:sz w:val="24"/>
                          <w:szCs w:val="24"/>
                        </w:rPr>
                        <w:t>Define minimum CBW based on SCS (e.g., 5 MHz for 15 kHz, 10 MHz for 30 kHz, 50 MHz for 120 kHz).</w:t>
                      </w:r>
                    </w:p>
                    <w:p w14:paraId="4F37E522" w14:textId="77777777" w:rsidR="00304A46" w:rsidRPr="005F64E3" w:rsidRDefault="00304A46" w:rsidP="00304A46">
                      <w:pPr>
                        <w:pStyle w:val="ListParagraph"/>
                        <w:widowControl/>
                        <w:numPr>
                          <w:ilvl w:val="1"/>
                          <w:numId w:val="27"/>
                        </w:numPr>
                        <w:spacing w:after="120"/>
                        <w:contextualSpacing w:val="0"/>
                        <w:rPr>
                          <w:rFonts w:ascii="Times New Roman" w:hAnsi="Times New Roman" w:cs="Times New Roman"/>
                          <w:iCs/>
                          <w:color w:val="000000" w:themeColor="text1"/>
                          <w:sz w:val="24"/>
                          <w:szCs w:val="24"/>
                        </w:rPr>
                      </w:pPr>
                      <w:r w:rsidRPr="005F64E3">
                        <w:rPr>
                          <w:rFonts w:ascii="Times New Roman" w:hAnsi="Times New Roman" w:cs="Times New Roman"/>
                          <w:iCs/>
                          <w:color w:val="000000" w:themeColor="text1"/>
                          <w:sz w:val="24"/>
                          <w:szCs w:val="24"/>
                        </w:rPr>
                        <w:t xml:space="preserve">Support 3 MHz with 15kHz SCS for particular bands subject to operator requests, commercial need and spectrum regulations, </w:t>
                      </w:r>
                    </w:p>
                    <w:p w14:paraId="2E5E2870" w14:textId="77777777" w:rsidR="00304A46" w:rsidRPr="005F64E3" w:rsidRDefault="00304A46" w:rsidP="00304A46">
                      <w:pPr>
                        <w:pStyle w:val="ListParagraph"/>
                        <w:widowControl/>
                        <w:numPr>
                          <w:ilvl w:val="1"/>
                          <w:numId w:val="27"/>
                        </w:numPr>
                        <w:spacing w:after="120"/>
                        <w:contextualSpacing w:val="0"/>
                        <w:rPr>
                          <w:rFonts w:ascii="Times New Roman" w:hAnsi="Times New Roman" w:cs="Times New Roman"/>
                          <w:iCs/>
                          <w:color w:val="000000" w:themeColor="text1"/>
                          <w:sz w:val="24"/>
                          <w:szCs w:val="24"/>
                        </w:rPr>
                      </w:pPr>
                      <w:r w:rsidRPr="005F64E3">
                        <w:rPr>
                          <w:rFonts w:ascii="Times New Roman" w:hAnsi="Times New Roman" w:cs="Times New Roman"/>
                          <w:iCs/>
                          <w:color w:val="000000" w:themeColor="text1"/>
                          <w:sz w:val="24"/>
                          <w:szCs w:val="24"/>
                        </w:rPr>
                        <w:t>Work with RAN1 for the chosen minimum CBW in initial access design to accommodate majority spectrum scenarios.</w:t>
                      </w:r>
                    </w:p>
                    <w:p w14:paraId="03146C65" w14:textId="77777777" w:rsidR="00304A46" w:rsidRPr="00304A46" w:rsidRDefault="00304A46" w:rsidP="00304A46">
                      <w:pPr>
                        <w:jc w:val="center"/>
                        <w:rPr>
                          <w:rFonts w:ascii="Times New Roman" w:hAnsi="Times New Roman" w:cs="Times New Roman"/>
                          <w:color w:val="000000" w:themeColor="text1"/>
                        </w:rPr>
                      </w:pPr>
                    </w:p>
                  </w:txbxContent>
                </v:textbox>
                <w10:wrap type="topAndBottom" anchorx="margin"/>
              </v:rect>
            </w:pict>
          </mc:Fallback>
        </mc:AlternateContent>
      </w:r>
      <w:r w:rsidRPr="005F64E3">
        <w:rPr>
          <w:rFonts w:ascii="Times New Roman" w:hAnsi="Times New Roman" w:cs="Times New Roman"/>
          <w:szCs w:val="21"/>
        </w:rPr>
        <w:t xml:space="preserve">In </w:t>
      </w:r>
      <w:r w:rsidRPr="005F64E3">
        <w:rPr>
          <w:rFonts w:ascii="Times New Roman" w:hAnsi="Times New Roman" w:cs="Times New Roman" w:hint="eastAsia"/>
          <w:szCs w:val="21"/>
        </w:rPr>
        <w:t>the</w:t>
      </w:r>
      <w:r w:rsidRPr="005F64E3">
        <w:rPr>
          <w:rFonts w:ascii="Times New Roman" w:hAnsi="Times New Roman" w:cs="Times New Roman"/>
          <w:szCs w:val="21"/>
        </w:rPr>
        <w:t xml:space="preserve"> last meeting, we agreed that:</w:t>
      </w:r>
    </w:p>
    <w:p w14:paraId="7D5C3A58" w14:textId="3C34D5D6" w:rsidR="00304A46" w:rsidRPr="005F64E3" w:rsidRDefault="00304A46" w:rsidP="00D10D7B">
      <w:pPr>
        <w:rPr>
          <w:rFonts w:ascii="Times New Roman" w:hAnsi="Times New Roman" w:cs="Times New Roman"/>
          <w:szCs w:val="21"/>
        </w:rPr>
      </w:pPr>
    </w:p>
    <w:p w14:paraId="54440349" w14:textId="4BE351B8" w:rsidR="0012085D" w:rsidRPr="005F64E3" w:rsidRDefault="0012085D" w:rsidP="00D10D7B">
      <w:pPr>
        <w:rPr>
          <w:rFonts w:ascii="Times New Roman" w:hAnsi="Times New Roman" w:cs="Times New Roman"/>
          <w:szCs w:val="21"/>
        </w:rPr>
      </w:pPr>
      <w:r w:rsidRPr="005F64E3">
        <w:rPr>
          <w:rFonts w:ascii="Times New Roman" w:hAnsi="Times New Roman" w:cs="Times New Roman"/>
          <w:szCs w:val="21"/>
        </w:rPr>
        <w:lastRenderedPageBreak/>
        <w:t>In RAN1 discussion, there is a strong demand on longer SSB periodicity, but it would be challenge based on NR design due to the number of sync raster, especially for low NR bands, which will lead to long initial access delay. One of possible way to solve the problem is to enlarge the minimum channel bandwidth.</w:t>
      </w:r>
    </w:p>
    <w:p w14:paraId="17809649" w14:textId="77777777" w:rsidR="0012085D" w:rsidRPr="005F64E3" w:rsidRDefault="0012085D" w:rsidP="00D10D7B">
      <w:pPr>
        <w:rPr>
          <w:rFonts w:ascii="Times New Roman" w:hAnsi="Times New Roman" w:cs="Times New Roman"/>
          <w:szCs w:val="21"/>
        </w:rPr>
      </w:pPr>
    </w:p>
    <w:p w14:paraId="0A9A7DE4" w14:textId="02F35B12" w:rsidR="00304A46" w:rsidRPr="005F64E3" w:rsidRDefault="00304A46" w:rsidP="00304A46">
      <w:pPr>
        <w:rPr>
          <w:rFonts w:ascii="Times New Roman" w:hAnsi="Times New Roman" w:cs="Times New Roman"/>
          <w:b/>
          <w:bCs/>
          <w:szCs w:val="21"/>
        </w:rPr>
      </w:pPr>
      <w:r w:rsidRPr="005F64E3">
        <w:rPr>
          <w:rFonts w:ascii="Times New Roman" w:hAnsi="Times New Roman" w:cs="Times New Roman"/>
          <w:b/>
          <w:bCs/>
          <w:szCs w:val="21"/>
        </w:rPr>
        <w:t xml:space="preserve">Observation 4: There are strong demand on </w:t>
      </w:r>
      <w:r w:rsidR="0012085D" w:rsidRPr="005F64E3">
        <w:rPr>
          <w:rFonts w:ascii="Times New Roman" w:hAnsi="Times New Roman" w:cs="Times New Roman"/>
          <w:b/>
          <w:bCs/>
          <w:szCs w:val="21"/>
        </w:rPr>
        <w:t>longer</w:t>
      </w:r>
      <w:r w:rsidRPr="005F64E3">
        <w:rPr>
          <w:rFonts w:ascii="Times New Roman" w:hAnsi="Times New Roman" w:cs="Times New Roman"/>
          <w:b/>
          <w:bCs/>
          <w:szCs w:val="21"/>
        </w:rPr>
        <w:t xml:space="preserve"> SSB periodicity in 6G and larger minimum CBW is a preferred approach to balance SSB periodicity and initial access delay.</w:t>
      </w:r>
    </w:p>
    <w:p w14:paraId="63DC5889" w14:textId="598862F9" w:rsidR="00304A46" w:rsidRPr="005F64E3" w:rsidRDefault="00304A46" w:rsidP="00304A46">
      <w:pPr>
        <w:rPr>
          <w:rFonts w:ascii="Times New Roman" w:hAnsi="Times New Roman" w:cs="Times New Roman"/>
          <w:b/>
          <w:bCs/>
          <w:szCs w:val="21"/>
        </w:rPr>
      </w:pPr>
    </w:p>
    <w:p w14:paraId="6049C618" w14:textId="157CFB59" w:rsidR="00844348" w:rsidRPr="005F64E3" w:rsidRDefault="00844348" w:rsidP="00304A46">
      <w:pPr>
        <w:rPr>
          <w:rFonts w:ascii="Times New Roman" w:hAnsi="Times New Roman" w:cs="Times New Roman"/>
          <w:szCs w:val="21"/>
        </w:rPr>
      </w:pPr>
      <w:r w:rsidRPr="005F64E3">
        <w:rPr>
          <w:rFonts w:ascii="Times New Roman" w:hAnsi="Times New Roman" w:cs="Times New Roman"/>
          <w:szCs w:val="21"/>
        </w:rPr>
        <w:t xml:space="preserve">For </w:t>
      </w:r>
      <w:r w:rsidR="0012085D" w:rsidRPr="005F64E3">
        <w:rPr>
          <w:rFonts w:ascii="Times New Roman" w:hAnsi="Times New Roman" w:cs="Times New Roman"/>
          <w:szCs w:val="21"/>
        </w:rPr>
        <w:t xml:space="preserve">NR </w:t>
      </w:r>
      <w:r w:rsidRPr="005F64E3">
        <w:rPr>
          <w:rFonts w:ascii="Times New Roman" w:hAnsi="Times New Roman" w:cs="Times New Roman"/>
          <w:szCs w:val="21"/>
        </w:rPr>
        <w:t xml:space="preserve">U6G, </w:t>
      </w:r>
      <w:r w:rsidRPr="005F64E3">
        <w:rPr>
          <w:rFonts w:ascii="Times New Roman" w:hAnsi="Times New Roman" w:cs="Times New Roman" w:hint="eastAsia"/>
          <w:szCs w:val="21"/>
        </w:rPr>
        <w:t>e.g.,</w:t>
      </w:r>
      <w:r w:rsidRPr="005F64E3">
        <w:rPr>
          <w:rFonts w:ascii="Times New Roman" w:hAnsi="Times New Roman" w:cs="Times New Roman"/>
          <w:szCs w:val="21"/>
        </w:rPr>
        <w:t xml:space="preserve"> n104, the minimum channel bandwidth is 20MHz</w:t>
      </w:r>
      <w:r w:rsidRPr="005F64E3">
        <w:rPr>
          <w:rFonts w:ascii="Times New Roman" w:hAnsi="Times New Roman" w:cs="Times New Roman" w:hint="eastAsia"/>
          <w:szCs w:val="21"/>
        </w:rPr>
        <w:t>,</w:t>
      </w:r>
      <w:r w:rsidRPr="005F64E3">
        <w:rPr>
          <w:rFonts w:ascii="Times New Roman" w:hAnsi="Times New Roman" w:cs="Times New Roman"/>
          <w:szCs w:val="21"/>
        </w:rPr>
        <w:t xml:space="preserve"> which is already reduce the number of sync raster</w:t>
      </w:r>
      <w:r w:rsidR="0012085D" w:rsidRPr="005F64E3">
        <w:rPr>
          <w:rFonts w:ascii="Times New Roman" w:hAnsi="Times New Roman" w:cs="Times New Roman"/>
          <w:szCs w:val="21"/>
        </w:rPr>
        <w:t xml:space="preserve">. Considering it would be easier in new 6G bands to increase minimum CBW, we suggest also take 20MHz as the starting point. </w:t>
      </w:r>
    </w:p>
    <w:p w14:paraId="591C5599" w14:textId="77777777" w:rsidR="00844348" w:rsidRPr="005F64E3" w:rsidRDefault="00844348" w:rsidP="00304A46">
      <w:pPr>
        <w:rPr>
          <w:rFonts w:ascii="Times New Roman" w:hAnsi="Times New Roman" w:cs="Times New Roman"/>
          <w:b/>
          <w:bCs/>
          <w:szCs w:val="21"/>
        </w:rPr>
      </w:pPr>
    </w:p>
    <w:p w14:paraId="173D6F44" w14:textId="77777777" w:rsidR="00304A46" w:rsidRPr="005F64E3" w:rsidRDefault="00304A46" w:rsidP="00304A46">
      <w:pPr>
        <w:rPr>
          <w:rFonts w:ascii="Times New Roman" w:hAnsi="Times New Roman" w:cs="Times New Roman"/>
          <w:b/>
          <w:bCs/>
          <w:szCs w:val="21"/>
        </w:rPr>
      </w:pPr>
      <w:r w:rsidRPr="005F64E3">
        <w:rPr>
          <w:rFonts w:ascii="Times New Roman" w:hAnsi="Times New Roman" w:cs="Times New Roman"/>
          <w:b/>
          <w:bCs/>
          <w:szCs w:val="21"/>
        </w:rPr>
        <w:t>Proposal 3: For around 7GHz</w:t>
      </w:r>
      <w:r w:rsidRPr="005F64E3">
        <w:rPr>
          <w:rFonts w:ascii="Times New Roman" w:hAnsi="Times New Roman" w:cs="Times New Roman" w:hint="eastAsia"/>
          <w:b/>
          <w:bCs/>
          <w:szCs w:val="21"/>
        </w:rPr>
        <w:t>,</w:t>
      </w:r>
      <w:r w:rsidRPr="005F64E3">
        <w:rPr>
          <w:rFonts w:ascii="Times New Roman" w:hAnsi="Times New Roman" w:cs="Times New Roman"/>
          <w:b/>
          <w:bCs/>
          <w:szCs w:val="21"/>
        </w:rPr>
        <w:t xml:space="preserve"> take 20MHz </w:t>
      </w:r>
      <w:r w:rsidRPr="005F64E3">
        <w:rPr>
          <w:rFonts w:ascii="Times New Roman" w:hAnsi="Times New Roman" w:cs="Times New Roman" w:hint="eastAsia"/>
          <w:b/>
          <w:bCs/>
          <w:szCs w:val="21"/>
        </w:rPr>
        <w:t>a</w:t>
      </w:r>
      <w:r w:rsidRPr="005F64E3">
        <w:rPr>
          <w:rFonts w:ascii="Times New Roman" w:hAnsi="Times New Roman" w:cs="Times New Roman"/>
          <w:b/>
          <w:bCs/>
          <w:szCs w:val="21"/>
        </w:rPr>
        <w:t>s the starting point of the minimum channel bandwidth.</w:t>
      </w:r>
    </w:p>
    <w:p w14:paraId="2AE241F8" w14:textId="019DB775" w:rsidR="00304A46" w:rsidRPr="005F64E3" w:rsidRDefault="00304A46" w:rsidP="00304A46">
      <w:pPr>
        <w:rPr>
          <w:rFonts w:ascii="Times New Roman" w:hAnsi="Times New Roman" w:cs="Times New Roman"/>
          <w:b/>
          <w:bCs/>
          <w:szCs w:val="21"/>
        </w:rPr>
      </w:pPr>
    </w:p>
    <w:p w14:paraId="1A93BEB3" w14:textId="6EDCF459" w:rsidR="0012085D" w:rsidRPr="005F64E3" w:rsidRDefault="0012085D" w:rsidP="00304A46">
      <w:pPr>
        <w:rPr>
          <w:rFonts w:ascii="Times New Roman" w:hAnsi="Times New Roman" w:cs="Times New Roman"/>
          <w:szCs w:val="21"/>
        </w:rPr>
      </w:pPr>
      <w:r w:rsidRPr="005F64E3">
        <w:rPr>
          <w:rFonts w:ascii="Times New Roman" w:hAnsi="Times New Roman" w:cs="Times New Roman"/>
          <w:szCs w:val="21"/>
        </w:rPr>
        <w:t>Supporting 3MHz bandwidth is primarily relevant for specific non-mainstream operator scenarios. However, using it as the baseline for physical layer initial access is generally not recommended. This approach introduces performance degradation and is considered suboptimal. Therefore, we maintain a strong preference for using 5MHz for NR re-farming bands as the standard access bandwidth, balancing efficiency and broader compatibility.</w:t>
      </w:r>
    </w:p>
    <w:p w14:paraId="107B751C" w14:textId="77777777" w:rsidR="0012085D" w:rsidRPr="005F64E3" w:rsidRDefault="0012085D" w:rsidP="00304A46">
      <w:pPr>
        <w:rPr>
          <w:rFonts w:ascii="Times New Roman" w:hAnsi="Times New Roman" w:cs="Times New Roman"/>
          <w:szCs w:val="21"/>
        </w:rPr>
      </w:pPr>
    </w:p>
    <w:p w14:paraId="2C4267F2" w14:textId="2D96E27C" w:rsidR="00304A46" w:rsidRPr="005F64E3" w:rsidRDefault="00304A46" w:rsidP="00304A46">
      <w:pPr>
        <w:rPr>
          <w:rFonts w:ascii="Times New Roman" w:hAnsi="Times New Roman" w:cs="Times New Roman"/>
          <w:b/>
          <w:bCs/>
          <w:szCs w:val="21"/>
        </w:rPr>
      </w:pPr>
      <w:r w:rsidRPr="005F64E3">
        <w:rPr>
          <w:rFonts w:ascii="Times New Roman" w:hAnsi="Times New Roman" w:cs="Times New Roman"/>
          <w:b/>
          <w:bCs/>
          <w:szCs w:val="21"/>
        </w:rPr>
        <w:t>Proposal 4: For NR re</w:t>
      </w:r>
      <w:r w:rsidR="0012085D" w:rsidRPr="005F64E3">
        <w:rPr>
          <w:rFonts w:ascii="Times New Roman" w:hAnsi="Times New Roman" w:cs="Times New Roman"/>
          <w:b/>
          <w:bCs/>
          <w:szCs w:val="21"/>
        </w:rPr>
        <w:t>-</w:t>
      </w:r>
      <w:r w:rsidRPr="005F64E3">
        <w:rPr>
          <w:rFonts w:ascii="Times New Roman" w:hAnsi="Times New Roman" w:cs="Times New Roman"/>
          <w:b/>
          <w:bCs/>
          <w:szCs w:val="21"/>
        </w:rPr>
        <w:t>f</w:t>
      </w:r>
      <w:r w:rsidR="0012085D" w:rsidRPr="005F64E3">
        <w:rPr>
          <w:rFonts w:ascii="Times New Roman" w:hAnsi="Times New Roman" w:cs="Times New Roman"/>
          <w:b/>
          <w:bCs/>
          <w:szCs w:val="21"/>
        </w:rPr>
        <w:t>ar</w:t>
      </w:r>
      <w:r w:rsidRPr="005F64E3">
        <w:rPr>
          <w:rFonts w:ascii="Times New Roman" w:hAnsi="Times New Roman" w:cs="Times New Roman"/>
          <w:b/>
          <w:bCs/>
          <w:szCs w:val="21"/>
        </w:rPr>
        <w:t xml:space="preserve">ming band, keep 5MHz </w:t>
      </w:r>
      <w:r w:rsidRPr="005F64E3">
        <w:rPr>
          <w:rFonts w:ascii="Times New Roman" w:hAnsi="Times New Roman" w:cs="Times New Roman" w:hint="eastAsia"/>
          <w:b/>
          <w:bCs/>
          <w:szCs w:val="21"/>
        </w:rPr>
        <w:t>as</w:t>
      </w:r>
      <w:r w:rsidRPr="005F64E3">
        <w:rPr>
          <w:rFonts w:ascii="Times New Roman" w:hAnsi="Times New Roman" w:cs="Times New Roman"/>
          <w:b/>
          <w:bCs/>
          <w:szCs w:val="21"/>
        </w:rPr>
        <w:t xml:space="preserve"> the minimum CBW.</w:t>
      </w:r>
    </w:p>
    <w:p w14:paraId="516DEF0B" w14:textId="6AC2D2C9" w:rsidR="00D10D7B" w:rsidRPr="00993E51" w:rsidRDefault="00D10D7B">
      <w:pPr>
        <w:widowControl/>
        <w:jc w:val="left"/>
        <w:rPr>
          <w:rFonts w:ascii="Times New Roman" w:hAnsi="Times New Roman" w:cs="Times New Roman"/>
        </w:rPr>
      </w:pPr>
    </w:p>
    <w:p w14:paraId="097AD697" w14:textId="09EB9EEF" w:rsidR="00572E11" w:rsidRPr="00993E51" w:rsidRDefault="004C0C21" w:rsidP="00572E11">
      <w:pPr>
        <w:pStyle w:val="Heading2"/>
        <w:numPr>
          <w:ilvl w:val="1"/>
          <w:numId w:val="20"/>
        </w:numPr>
        <w:spacing w:before="0" w:after="0"/>
        <w:rPr>
          <w:rFonts w:ascii="Times New Roman" w:eastAsia="等线" w:hAnsi="Times New Roman" w:cs="Times New Roman"/>
          <w:kern w:val="0"/>
          <w:sz w:val="24"/>
          <w:szCs w:val="24"/>
        </w:rPr>
      </w:pPr>
      <w:r w:rsidRPr="00993E51">
        <w:rPr>
          <w:rFonts w:ascii="Times New Roman" w:eastAsia="等线" w:hAnsi="Times New Roman" w:cs="Times New Roman"/>
          <w:kern w:val="0"/>
          <w:sz w:val="24"/>
          <w:szCs w:val="24"/>
        </w:rPr>
        <w:t>Numerology</w:t>
      </w:r>
    </w:p>
    <w:p w14:paraId="0B714058" w14:textId="77777777" w:rsidR="00993E51" w:rsidRPr="005F64E3" w:rsidRDefault="00993E51">
      <w:pPr>
        <w:widowControl/>
        <w:jc w:val="left"/>
        <w:rPr>
          <w:rFonts w:ascii="Times New Roman" w:hAnsi="Times New Roman" w:cs="Times New Roman"/>
          <w:szCs w:val="21"/>
        </w:rPr>
      </w:pPr>
      <w:r w:rsidRPr="005F64E3">
        <w:rPr>
          <w:rFonts w:ascii="Times New Roman" w:hAnsi="Times New Roman" w:cs="Times New Roman"/>
          <w:szCs w:val="21"/>
        </w:rPr>
        <w:t xml:space="preserve">During past meetings in RAN1/RAN, several agreements for numerology are already achieved and summarized </w:t>
      </w:r>
    </w:p>
    <w:p w14:paraId="22432B05" w14:textId="3959B773" w:rsidR="00993E51" w:rsidRPr="005F64E3" w:rsidRDefault="00993E51">
      <w:pPr>
        <w:widowControl/>
        <w:jc w:val="left"/>
        <w:rPr>
          <w:rFonts w:ascii="Times New Roman" w:hAnsi="Times New Roman" w:cs="Times New Roman"/>
          <w:szCs w:val="21"/>
        </w:rPr>
      </w:pPr>
      <w:r w:rsidRPr="005F64E3">
        <w:rPr>
          <w:rFonts w:ascii="Times New Roman" w:hAnsi="Times New Roman" w:cs="Times New Roman"/>
          <w:szCs w:val="21"/>
        </w:rPr>
        <w:t>below:</w:t>
      </w:r>
    </w:p>
    <w:p w14:paraId="57D44FB7" w14:textId="2B500EEF" w:rsidR="00993E51" w:rsidRPr="005F64E3" w:rsidRDefault="00993E51">
      <w:pPr>
        <w:widowControl/>
        <w:jc w:val="left"/>
        <w:rPr>
          <w:rFonts w:ascii="Times New Roman" w:hAnsi="Times New Roman" w:cs="Times New Roman"/>
          <w:szCs w:val="21"/>
        </w:rPr>
      </w:pPr>
    </w:p>
    <w:tbl>
      <w:tblPr>
        <w:tblStyle w:val="TableGrid"/>
        <w:tblpPr w:leftFromText="180" w:rightFromText="180" w:vertAnchor="text" w:tblpY="-47"/>
        <w:tblW w:w="0" w:type="auto"/>
        <w:tblLook w:val="04A0" w:firstRow="1" w:lastRow="0" w:firstColumn="1" w:lastColumn="0" w:noHBand="0" w:noVBand="1"/>
      </w:tblPr>
      <w:tblGrid>
        <w:gridCol w:w="9631"/>
      </w:tblGrid>
      <w:tr w:rsidR="00993E51" w:rsidRPr="005F64E3" w14:paraId="714A2733" w14:textId="77777777" w:rsidTr="00C32EBB">
        <w:tc>
          <w:tcPr>
            <w:tcW w:w="9631" w:type="dxa"/>
          </w:tcPr>
          <w:p w14:paraId="0C2B3C3E" w14:textId="77777777" w:rsidR="00993E51" w:rsidRPr="005F64E3" w:rsidRDefault="00993E51" w:rsidP="00C32EBB">
            <w:pPr>
              <w:rPr>
                <w:rFonts w:ascii="Times New Roman" w:eastAsia="等线" w:hAnsi="Times New Roman" w:cs="Times New Roman"/>
                <w:szCs w:val="21"/>
              </w:rPr>
            </w:pPr>
            <w:r w:rsidRPr="005F64E3">
              <w:rPr>
                <w:rFonts w:ascii="Times New Roman" w:eastAsia="等线" w:hAnsi="Times New Roman" w:cs="Times New Roman"/>
                <w:szCs w:val="21"/>
              </w:rPr>
              <w:t>Agreements from RAN1#122:</w:t>
            </w:r>
          </w:p>
          <w:p w14:paraId="71B2BEAF" w14:textId="77777777" w:rsidR="00993E51" w:rsidRPr="005F64E3" w:rsidRDefault="00993E51" w:rsidP="00C32EBB">
            <w:pPr>
              <w:jc w:val="center"/>
              <w:rPr>
                <w:rFonts w:ascii="Times New Roman" w:eastAsia="等线" w:hAnsi="Times New Roman" w:cs="Times New Roman"/>
                <w:szCs w:val="21"/>
              </w:rPr>
            </w:pPr>
            <w:r w:rsidRPr="005F64E3">
              <w:rPr>
                <w:rFonts w:ascii="Times New Roman" w:hAnsi="Times New Roman" w:cs="Times New Roman"/>
                <w:noProof/>
                <w:szCs w:val="21"/>
              </w:rPr>
              <w:drawing>
                <wp:inline distT="0" distB="0" distL="0" distR="0" wp14:anchorId="571FA185" wp14:editId="738450EB">
                  <wp:extent cx="5090615" cy="2457082"/>
                  <wp:effectExtent l="0" t="0" r="0" b="6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60378" cy="2539021"/>
                          </a:xfrm>
                          <a:prstGeom prst="rect">
                            <a:avLst/>
                          </a:prstGeom>
                        </pic:spPr>
                      </pic:pic>
                    </a:graphicData>
                  </a:graphic>
                </wp:inline>
              </w:drawing>
            </w:r>
          </w:p>
        </w:tc>
      </w:tr>
    </w:tbl>
    <w:tbl>
      <w:tblPr>
        <w:tblStyle w:val="TableGrid"/>
        <w:tblW w:w="0" w:type="auto"/>
        <w:tblLook w:val="04A0" w:firstRow="1" w:lastRow="0" w:firstColumn="1" w:lastColumn="0" w:noHBand="0" w:noVBand="1"/>
      </w:tblPr>
      <w:tblGrid>
        <w:gridCol w:w="9631"/>
      </w:tblGrid>
      <w:tr w:rsidR="00993E51" w:rsidRPr="005F64E3" w14:paraId="757A3A39" w14:textId="77777777" w:rsidTr="00C32EBB">
        <w:tc>
          <w:tcPr>
            <w:tcW w:w="9631" w:type="dxa"/>
          </w:tcPr>
          <w:p w14:paraId="44CEB175" w14:textId="77777777" w:rsidR="00993E51" w:rsidRPr="005F64E3" w:rsidRDefault="00993E51" w:rsidP="00C32EBB">
            <w:pPr>
              <w:spacing w:after="160"/>
              <w:rPr>
                <w:rFonts w:ascii="Times New Roman" w:eastAsia="等线" w:hAnsi="Times New Roman" w:cs="Times New Roman"/>
                <w:szCs w:val="21"/>
                <w:highlight w:val="green"/>
              </w:rPr>
            </w:pPr>
            <w:r w:rsidRPr="005F64E3">
              <w:rPr>
                <w:rFonts w:ascii="Times New Roman" w:eastAsia="等线" w:hAnsi="Times New Roman" w:cs="Times New Roman"/>
                <w:szCs w:val="21"/>
                <w:highlight w:val="green"/>
              </w:rPr>
              <w:t>Agreement from RAN1#122bis</w:t>
            </w:r>
          </w:p>
          <w:p w14:paraId="487ABEEE" w14:textId="77777777" w:rsidR="00993E51" w:rsidRPr="005F64E3" w:rsidRDefault="00993E51" w:rsidP="00993E51">
            <w:pPr>
              <w:widowControl/>
              <w:numPr>
                <w:ilvl w:val="0"/>
                <w:numId w:val="25"/>
              </w:numPr>
              <w:spacing w:after="160"/>
              <w:jc w:val="left"/>
              <w:rPr>
                <w:rFonts w:ascii="Times New Roman" w:eastAsia="等线" w:hAnsi="Times New Roman" w:cs="Times New Roman"/>
                <w:szCs w:val="21"/>
              </w:rPr>
            </w:pPr>
            <w:r w:rsidRPr="005F64E3">
              <w:rPr>
                <w:rFonts w:ascii="Times New Roman" w:eastAsia="等线" w:hAnsi="Times New Roman" w:cs="Times New Roman"/>
                <w:szCs w:val="21"/>
              </w:rPr>
              <w:t xml:space="preserve">RAN1 assumes 400MHz maximum channel bandwidth at network side and 30kHz SCS around 7GHz </w:t>
            </w:r>
          </w:p>
          <w:p w14:paraId="27FB79BE" w14:textId="77777777" w:rsidR="00993E51" w:rsidRPr="005F64E3" w:rsidRDefault="00993E51" w:rsidP="00993E51">
            <w:pPr>
              <w:widowControl/>
              <w:numPr>
                <w:ilvl w:val="0"/>
                <w:numId w:val="26"/>
              </w:numPr>
              <w:jc w:val="left"/>
              <w:rPr>
                <w:rFonts w:ascii="Times New Roman" w:eastAsia="等线" w:hAnsi="Times New Roman" w:cs="Times New Roman"/>
                <w:szCs w:val="21"/>
              </w:rPr>
            </w:pPr>
            <w:r w:rsidRPr="005F64E3">
              <w:rPr>
                <w:rFonts w:ascii="Times New Roman" w:eastAsia="等线" w:hAnsi="Times New Roman" w:cs="Times New Roman"/>
                <w:szCs w:val="21"/>
              </w:rPr>
              <w:t xml:space="preserve">Study whether and how to enable UE to support 400MHz bandwidth </w:t>
            </w:r>
          </w:p>
        </w:tc>
      </w:tr>
      <w:tr w:rsidR="00993E51" w:rsidRPr="005F64E3" w14:paraId="27DCA7D7" w14:textId="77777777" w:rsidTr="00C32EBB">
        <w:tc>
          <w:tcPr>
            <w:tcW w:w="9631" w:type="dxa"/>
          </w:tcPr>
          <w:p w14:paraId="6D18927E" w14:textId="77777777" w:rsidR="00993E51" w:rsidRPr="005F64E3" w:rsidRDefault="00993E51" w:rsidP="00C32EBB">
            <w:pPr>
              <w:spacing w:before="120" w:after="120"/>
              <w:rPr>
                <w:rFonts w:ascii="Times New Roman" w:hAnsi="Times New Roman" w:cs="Times New Roman"/>
                <w:color w:val="000000" w:themeColor="text1"/>
                <w:szCs w:val="21"/>
              </w:rPr>
            </w:pPr>
            <w:r w:rsidRPr="005F64E3">
              <w:rPr>
                <w:rFonts w:ascii="Times New Roman" w:hAnsi="Times New Roman" w:cs="Times New Roman"/>
                <w:color w:val="000000" w:themeColor="text1"/>
                <w:szCs w:val="21"/>
              </w:rPr>
              <w:t>RAN#110</w:t>
            </w:r>
          </w:p>
          <w:p w14:paraId="62B8DA4A" w14:textId="051AE126" w:rsidR="00993E51" w:rsidRPr="005F64E3" w:rsidRDefault="00993E51" w:rsidP="00C32EBB">
            <w:pPr>
              <w:spacing w:before="120" w:after="120"/>
              <w:rPr>
                <w:rFonts w:ascii="Times New Roman" w:hAnsi="Times New Roman" w:cs="Times New Roman"/>
                <w:color w:val="000000" w:themeColor="text1"/>
                <w:szCs w:val="21"/>
              </w:rPr>
            </w:pPr>
            <w:r w:rsidRPr="005F64E3">
              <w:rPr>
                <w:rFonts w:ascii="Times New Roman" w:hAnsi="Times New Roman" w:cs="Times New Roman"/>
                <w:color w:val="000000" w:themeColor="text1"/>
                <w:szCs w:val="21"/>
              </w:rPr>
              <w:t xml:space="preserve">Sub-6GHz FDD 30kHz support: </w:t>
            </w:r>
          </w:p>
          <w:p w14:paraId="689B4616" w14:textId="77777777" w:rsidR="00993E51" w:rsidRPr="005F64E3" w:rsidRDefault="00993E51" w:rsidP="00C32EBB">
            <w:pPr>
              <w:spacing w:after="160"/>
              <w:rPr>
                <w:rFonts w:ascii="Times New Roman" w:eastAsia="等线" w:hAnsi="Times New Roman" w:cs="Times New Roman"/>
                <w:szCs w:val="21"/>
                <w:highlight w:val="green"/>
              </w:rPr>
            </w:pPr>
            <w:r w:rsidRPr="005F64E3">
              <w:rPr>
                <w:rFonts w:ascii="Times New Roman" w:hAnsi="Times New Roman" w:cs="Times New Roman"/>
                <w:color w:val="000000" w:themeColor="text1"/>
                <w:szCs w:val="21"/>
                <w:highlight w:val="green"/>
                <w:shd w:val="clear" w:color="auto" w:fill="000000"/>
              </w:rPr>
              <w:t>conclusion: agreed: SCS of 30kHz for mid-band (1-2.xGHz) FDD is not supported in 6G</w:t>
            </w:r>
          </w:p>
        </w:tc>
      </w:tr>
    </w:tbl>
    <w:p w14:paraId="6861A78C" w14:textId="05658818" w:rsidR="00993E51" w:rsidRPr="005F64E3" w:rsidRDefault="00993E51">
      <w:pPr>
        <w:widowControl/>
        <w:jc w:val="left"/>
        <w:rPr>
          <w:rFonts w:ascii="Times New Roman" w:hAnsi="Times New Roman" w:cs="Times New Roman"/>
          <w:szCs w:val="21"/>
        </w:rPr>
      </w:pPr>
    </w:p>
    <w:p w14:paraId="5181E73D" w14:textId="24123C7F" w:rsidR="00993E51" w:rsidRPr="005F64E3" w:rsidRDefault="00591F7A">
      <w:pPr>
        <w:widowControl/>
        <w:jc w:val="left"/>
        <w:rPr>
          <w:rFonts w:ascii="Times New Roman" w:hAnsi="Times New Roman" w:cs="Times New Roman"/>
          <w:szCs w:val="21"/>
        </w:rPr>
      </w:pPr>
      <w:r w:rsidRPr="005F64E3">
        <w:rPr>
          <w:rFonts w:ascii="Times New Roman" w:hAnsi="Times New Roman" w:cs="Times New Roman"/>
          <w:szCs w:val="21"/>
        </w:rPr>
        <w:t xml:space="preserve">Only </w:t>
      </w:r>
      <w:r w:rsidRPr="005F64E3">
        <w:rPr>
          <w:rFonts w:ascii="Times New Roman" w:hAnsi="Times New Roman" w:cs="Times New Roman" w:hint="eastAsia"/>
          <w:szCs w:val="21"/>
        </w:rPr>
        <w:t>t</w:t>
      </w:r>
      <w:r w:rsidRPr="005F64E3">
        <w:rPr>
          <w:rFonts w:ascii="Times New Roman" w:hAnsi="Times New Roman" w:cs="Times New Roman"/>
          <w:szCs w:val="21"/>
        </w:rPr>
        <w:t>he SCS for 15GHz is</w:t>
      </w:r>
      <w:r w:rsidR="00304A46" w:rsidRPr="005F64E3">
        <w:rPr>
          <w:rFonts w:ascii="Times New Roman" w:hAnsi="Times New Roman" w:cs="Times New Roman"/>
          <w:szCs w:val="21"/>
        </w:rPr>
        <w:t xml:space="preserve"> still</w:t>
      </w:r>
      <w:r w:rsidRPr="005F64E3">
        <w:rPr>
          <w:rFonts w:ascii="Times New Roman" w:hAnsi="Times New Roman" w:cs="Times New Roman"/>
          <w:szCs w:val="21"/>
        </w:rPr>
        <w:t xml:space="preserve"> pending</w:t>
      </w:r>
      <w:r w:rsidR="00304A46" w:rsidRPr="005F64E3">
        <w:rPr>
          <w:rFonts w:ascii="Times New Roman" w:hAnsi="Times New Roman" w:cs="Times New Roman"/>
          <w:szCs w:val="21"/>
        </w:rPr>
        <w:t>, RAN4 may not need to take too much efforts on the discussion of other frequency range.</w:t>
      </w:r>
    </w:p>
    <w:p w14:paraId="79078B79" w14:textId="77777777" w:rsidR="00993E51" w:rsidRPr="005F64E3" w:rsidRDefault="00993E51">
      <w:pPr>
        <w:widowControl/>
        <w:jc w:val="left"/>
        <w:rPr>
          <w:rFonts w:ascii="Times New Roman" w:hAnsi="Times New Roman" w:cs="Times New Roman"/>
          <w:szCs w:val="21"/>
        </w:rPr>
      </w:pPr>
    </w:p>
    <w:p w14:paraId="1BD2660B" w14:textId="1D955F31" w:rsidR="00993E51" w:rsidRPr="005F64E3" w:rsidRDefault="00993E51" w:rsidP="00993E51">
      <w:pPr>
        <w:rPr>
          <w:rFonts w:ascii="Times New Roman" w:hAnsi="Times New Roman" w:cs="Times New Roman"/>
          <w:b/>
          <w:bCs/>
          <w:szCs w:val="21"/>
        </w:rPr>
      </w:pPr>
      <w:r w:rsidRPr="005F64E3">
        <w:rPr>
          <w:rFonts w:ascii="Times New Roman" w:hAnsi="Times New Roman" w:cs="Times New Roman"/>
          <w:b/>
          <w:bCs/>
          <w:szCs w:val="21"/>
        </w:rPr>
        <w:t>Observation 5: Based on RAN1/RAN conclusion, the status of numerology for certain frequency range is summarized below:</w:t>
      </w:r>
    </w:p>
    <w:tbl>
      <w:tblPr>
        <w:tblStyle w:val="TableGrid"/>
        <w:tblW w:w="0" w:type="auto"/>
        <w:tblLook w:val="04A0" w:firstRow="1" w:lastRow="0" w:firstColumn="1" w:lastColumn="0" w:noHBand="0" w:noVBand="1"/>
      </w:tblPr>
      <w:tblGrid>
        <w:gridCol w:w="4148"/>
        <w:gridCol w:w="4148"/>
      </w:tblGrid>
      <w:tr w:rsidR="00993E51" w:rsidRPr="005F64E3" w14:paraId="0D65C9AD" w14:textId="77777777" w:rsidTr="00C32EBB">
        <w:tc>
          <w:tcPr>
            <w:tcW w:w="4148" w:type="dxa"/>
          </w:tcPr>
          <w:p w14:paraId="71A18464"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lastRenderedPageBreak/>
              <w:t>Frequency range</w:t>
            </w:r>
          </w:p>
        </w:tc>
        <w:tc>
          <w:tcPr>
            <w:tcW w:w="4148" w:type="dxa"/>
          </w:tcPr>
          <w:p w14:paraId="5C60ECB5"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 xml:space="preserve">Numerology </w:t>
            </w:r>
          </w:p>
        </w:tc>
      </w:tr>
      <w:tr w:rsidR="00993E51" w:rsidRPr="005F64E3" w14:paraId="4F347DE9" w14:textId="77777777" w:rsidTr="00C32EBB">
        <w:tc>
          <w:tcPr>
            <w:tcW w:w="4148" w:type="dxa"/>
          </w:tcPr>
          <w:p w14:paraId="14F6B73C"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FDD band</w:t>
            </w:r>
          </w:p>
        </w:tc>
        <w:tc>
          <w:tcPr>
            <w:tcW w:w="4148" w:type="dxa"/>
          </w:tcPr>
          <w:p w14:paraId="57E033EA"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15kHz</w:t>
            </w:r>
          </w:p>
        </w:tc>
      </w:tr>
      <w:tr w:rsidR="00993E51" w:rsidRPr="005F64E3" w14:paraId="6FFE6D7B" w14:textId="77777777" w:rsidTr="00C32EBB">
        <w:tc>
          <w:tcPr>
            <w:tcW w:w="4148" w:type="dxa"/>
          </w:tcPr>
          <w:p w14:paraId="2BCF2EAF" w14:textId="18758341"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 xml:space="preserve">TDD </w:t>
            </w:r>
            <w:r w:rsidR="00304A46" w:rsidRPr="005F64E3">
              <w:rPr>
                <w:rFonts w:ascii="Times New Roman" w:hAnsi="Times New Roman" w:cs="Times New Roman"/>
                <w:b/>
                <w:bCs/>
                <w:szCs w:val="21"/>
              </w:rPr>
              <w:t>band (</w:t>
            </w:r>
            <w:r w:rsidRPr="005F64E3">
              <w:rPr>
                <w:rFonts w:ascii="Times New Roman" w:hAnsi="Times New Roman" w:cs="Times New Roman"/>
                <w:b/>
                <w:bCs/>
                <w:szCs w:val="21"/>
              </w:rPr>
              <w:t>including around 7GHz)</w:t>
            </w:r>
          </w:p>
        </w:tc>
        <w:tc>
          <w:tcPr>
            <w:tcW w:w="4148" w:type="dxa"/>
          </w:tcPr>
          <w:p w14:paraId="463EBDA6"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30kHz</w:t>
            </w:r>
          </w:p>
        </w:tc>
      </w:tr>
      <w:tr w:rsidR="00993E51" w:rsidRPr="005F64E3" w14:paraId="7E3C4F4D" w14:textId="77777777" w:rsidTr="00C32EBB">
        <w:tc>
          <w:tcPr>
            <w:tcW w:w="4148" w:type="dxa"/>
          </w:tcPr>
          <w:p w14:paraId="0EBB0245"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15GHz</w:t>
            </w:r>
          </w:p>
        </w:tc>
        <w:tc>
          <w:tcPr>
            <w:tcW w:w="4148" w:type="dxa"/>
          </w:tcPr>
          <w:p w14:paraId="3752CAD6"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TBD</w:t>
            </w:r>
          </w:p>
        </w:tc>
      </w:tr>
      <w:tr w:rsidR="00993E51" w:rsidRPr="005F64E3" w14:paraId="23A43C0C" w14:textId="77777777" w:rsidTr="00C32EBB">
        <w:tc>
          <w:tcPr>
            <w:tcW w:w="4148" w:type="dxa"/>
          </w:tcPr>
          <w:p w14:paraId="6ABB3BD3"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FR2</w:t>
            </w:r>
          </w:p>
        </w:tc>
        <w:tc>
          <w:tcPr>
            <w:tcW w:w="4148" w:type="dxa"/>
          </w:tcPr>
          <w:p w14:paraId="2BF2FB6D" w14:textId="77777777" w:rsidR="00993E51" w:rsidRPr="005F64E3" w:rsidRDefault="00993E51" w:rsidP="00C32EBB">
            <w:pPr>
              <w:rPr>
                <w:rFonts w:ascii="Times New Roman" w:hAnsi="Times New Roman" w:cs="Times New Roman"/>
                <w:b/>
                <w:bCs/>
                <w:szCs w:val="21"/>
              </w:rPr>
            </w:pPr>
            <w:r w:rsidRPr="005F64E3">
              <w:rPr>
                <w:rFonts w:ascii="Times New Roman" w:hAnsi="Times New Roman" w:cs="Times New Roman"/>
                <w:b/>
                <w:bCs/>
                <w:szCs w:val="21"/>
              </w:rPr>
              <w:t>120kHz</w:t>
            </w:r>
          </w:p>
        </w:tc>
      </w:tr>
    </w:tbl>
    <w:p w14:paraId="7C2FB093" w14:textId="16F5737D" w:rsidR="00D10D7B" w:rsidRDefault="00D10D7B">
      <w:pPr>
        <w:widowControl/>
        <w:jc w:val="left"/>
        <w:rPr>
          <w:rFonts w:ascii="Times New Roman" w:hAnsi="Times New Roman" w:cs="Times New Roman"/>
        </w:rPr>
      </w:pPr>
    </w:p>
    <w:p w14:paraId="6B2111D0" w14:textId="77777777" w:rsidR="0012085D" w:rsidRPr="00993E51" w:rsidRDefault="0012085D">
      <w:pPr>
        <w:widowControl/>
        <w:jc w:val="left"/>
        <w:rPr>
          <w:rFonts w:ascii="Times New Roman" w:hAnsi="Times New Roman" w:cs="Times New Roman"/>
        </w:rPr>
      </w:pPr>
    </w:p>
    <w:p w14:paraId="191939E0" w14:textId="4A89790B" w:rsidR="00572E11" w:rsidRPr="00993E51" w:rsidRDefault="0012085D" w:rsidP="00572E11">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Spectrum utilization </w:t>
      </w:r>
    </w:p>
    <w:p w14:paraId="7524808E" w14:textId="1704036F" w:rsidR="00A91B9A" w:rsidRPr="005F64E3" w:rsidRDefault="00901D98" w:rsidP="00901D98">
      <w:pPr>
        <w:widowControl/>
        <w:jc w:val="left"/>
        <w:rPr>
          <w:rFonts w:ascii="Times New Roman" w:hAnsi="Times New Roman" w:cs="Times New Roman"/>
        </w:rPr>
      </w:pPr>
      <w:r>
        <w:rPr>
          <w:rFonts w:ascii="Times New Roman" w:hAnsi="Times New Roman" w:cs="Times New Roman"/>
        </w:rPr>
        <w:t xml:space="preserve">In previous meeting, some companies propose to using enhanced </w:t>
      </w:r>
      <w:r w:rsidR="00A91B9A">
        <w:rPr>
          <w:rFonts w:ascii="Times New Roman" w:hAnsi="Times New Roman" w:cs="Times New Roman"/>
        </w:rPr>
        <w:t xml:space="preserve">low PAPR waveform to improve the SU. In our understanding, low PAPR waveform in 6G still would </w:t>
      </w:r>
      <w:r w:rsidR="005F64E3">
        <w:rPr>
          <w:rFonts w:ascii="Times New Roman" w:hAnsi="Times New Roman" w:cs="Times New Roman"/>
        </w:rPr>
        <w:t xml:space="preserve">still </w:t>
      </w:r>
      <w:r w:rsidR="00A91B9A">
        <w:rPr>
          <w:rFonts w:ascii="Times New Roman" w:hAnsi="Times New Roman" w:cs="Times New Roman"/>
        </w:rPr>
        <w:t>be an optional feature</w:t>
      </w:r>
      <w:r w:rsidR="005F64E3">
        <w:rPr>
          <w:rFonts w:ascii="Times New Roman" w:hAnsi="Times New Roman" w:cs="Times New Roman"/>
        </w:rPr>
        <w:t xml:space="preserve">, and it is not reasonable in RAN4 to </w:t>
      </w:r>
      <w:r w:rsidR="005F64E3">
        <w:rPr>
          <w:rFonts w:ascii="Times New Roman" w:hAnsi="Times New Roman" w:cs="Times New Roman" w:hint="eastAsia"/>
        </w:rPr>
        <w:t>decide</w:t>
      </w:r>
      <w:r w:rsidR="005F64E3">
        <w:rPr>
          <w:rFonts w:ascii="Times New Roman" w:hAnsi="Times New Roman" w:cs="Times New Roman"/>
        </w:rPr>
        <w:t xml:space="preserve"> whether UE must support these features. RAN4 should focus on the aspect based on our own responsibility, e.g., better non-linearity performance of PA, relaxed emission requirements, etc., to study whether the SU can be improved in 6G.</w:t>
      </w:r>
    </w:p>
    <w:p w14:paraId="7709DC4E" w14:textId="77777777" w:rsidR="00A91B9A" w:rsidRDefault="00A91B9A" w:rsidP="00901D98">
      <w:pPr>
        <w:widowControl/>
        <w:jc w:val="left"/>
        <w:rPr>
          <w:rFonts w:ascii="Times New Roman" w:hAnsi="Times New Roman" w:cs="Times New Roman"/>
          <w:b/>
          <w:bCs/>
        </w:rPr>
      </w:pPr>
    </w:p>
    <w:p w14:paraId="4D1821AF" w14:textId="7595816D" w:rsidR="00901D98" w:rsidRPr="00901D98" w:rsidRDefault="00901D98" w:rsidP="00901D98">
      <w:pPr>
        <w:widowControl/>
        <w:jc w:val="left"/>
        <w:rPr>
          <w:rFonts w:ascii="Times New Roman" w:hAnsi="Times New Roman" w:cs="Times New Roman"/>
          <w:b/>
          <w:bCs/>
        </w:rPr>
      </w:pPr>
      <w:r>
        <w:rPr>
          <w:rFonts w:ascii="Times New Roman" w:hAnsi="Times New Roman" w:cs="Times New Roman"/>
          <w:b/>
          <w:bCs/>
        </w:rPr>
        <w:t>Proposal 5</w:t>
      </w:r>
      <w:r w:rsidRPr="00901D98">
        <w:rPr>
          <w:rFonts w:ascii="Times New Roman" w:hAnsi="Times New Roman" w:cs="Times New Roman"/>
          <w:b/>
          <w:bCs/>
        </w:rPr>
        <w:t xml:space="preserve">: For 6G day-1, </w:t>
      </w:r>
      <w:r w:rsidR="005F64E3">
        <w:rPr>
          <w:rFonts w:ascii="Times New Roman" w:hAnsi="Times New Roman" w:cs="Times New Roman"/>
          <w:b/>
          <w:bCs/>
        </w:rPr>
        <w:t>RAN4</w:t>
      </w:r>
      <w:r w:rsidRPr="00901D98">
        <w:rPr>
          <w:rFonts w:ascii="Times New Roman" w:hAnsi="Times New Roman" w:cs="Times New Roman"/>
          <w:b/>
          <w:bCs/>
        </w:rPr>
        <w:t xml:space="preserve"> SU evaluation still should be based on the basic waveform instead of advanced low PAPR waveform, e.g., FDSS in NR R18.</w:t>
      </w:r>
      <w:r w:rsidR="00A91B9A">
        <w:rPr>
          <w:rFonts w:ascii="Times New Roman" w:hAnsi="Times New Roman" w:cs="Times New Roman"/>
          <w:b/>
          <w:bCs/>
        </w:rPr>
        <w:t xml:space="preserve"> The improvement of SU </w:t>
      </w:r>
      <w:r w:rsidR="005F64E3">
        <w:rPr>
          <w:rFonts w:ascii="Times New Roman" w:hAnsi="Times New Roman" w:cs="Times New Roman" w:hint="eastAsia"/>
          <w:b/>
          <w:bCs/>
        </w:rPr>
        <w:t>would</w:t>
      </w:r>
      <w:r w:rsidR="00A91B9A">
        <w:rPr>
          <w:rFonts w:ascii="Times New Roman" w:hAnsi="Times New Roman" w:cs="Times New Roman"/>
          <w:b/>
          <w:bCs/>
        </w:rPr>
        <w:t xml:space="preserve"> be based on hardware</w:t>
      </w:r>
      <w:r w:rsidR="005F64E3">
        <w:rPr>
          <w:rFonts w:ascii="Times New Roman" w:hAnsi="Times New Roman" w:cs="Times New Roman"/>
          <w:b/>
          <w:bCs/>
        </w:rPr>
        <w:t xml:space="preserve"> or requirements</w:t>
      </w:r>
      <w:r w:rsidR="00A91B9A">
        <w:rPr>
          <w:rFonts w:ascii="Times New Roman" w:hAnsi="Times New Roman" w:cs="Times New Roman"/>
          <w:b/>
          <w:bCs/>
        </w:rPr>
        <w:t xml:space="preserve"> perspective in RAN4, e.g., better PA model</w:t>
      </w:r>
      <w:r w:rsidR="005F64E3">
        <w:rPr>
          <w:rFonts w:ascii="Times New Roman" w:hAnsi="Times New Roman" w:cs="Times New Roman"/>
          <w:b/>
          <w:bCs/>
        </w:rPr>
        <w:t>, relaxed emission requirements.</w:t>
      </w:r>
    </w:p>
    <w:p w14:paraId="6A03C1CF" w14:textId="77777777" w:rsidR="00901D98" w:rsidRDefault="00901D98" w:rsidP="0012085D">
      <w:pPr>
        <w:rPr>
          <w:rFonts w:ascii="Times New Roman" w:hAnsi="Times New Roman" w:cs="Times New Roman"/>
          <w:b/>
          <w:bCs/>
        </w:rPr>
      </w:pPr>
    </w:p>
    <w:p w14:paraId="04057E11" w14:textId="328E2A6D" w:rsidR="00901D98" w:rsidRPr="005F64E3" w:rsidRDefault="005F64E3" w:rsidP="0012085D">
      <w:pPr>
        <w:rPr>
          <w:rFonts w:ascii="Times New Roman" w:hAnsi="Times New Roman" w:cs="Times New Roman"/>
        </w:rPr>
      </w:pPr>
      <w:r>
        <w:rPr>
          <w:rFonts w:ascii="Times New Roman" w:hAnsi="Times New Roman" w:cs="Times New Roman"/>
        </w:rPr>
        <w:t xml:space="preserve">Typically, the SU evaluation is related to the PA model and emission requirements, e.g., ACLR/SEM. However, in current stage, the PA model, emission requirement still unclear. It would be inefficient </w:t>
      </w:r>
      <w:r>
        <w:rPr>
          <w:rFonts w:ascii="Times New Roman" w:hAnsi="Times New Roman" w:cs="Times New Roman" w:hint="eastAsia"/>
        </w:rPr>
        <w:t>t</w:t>
      </w:r>
      <w:r>
        <w:rPr>
          <w:rFonts w:ascii="Times New Roman" w:hAnsi="Times New Roman" w:cs="Times New Roman"/>
        </w:rPr>
        <w:t xml:space="preserve">o start evaluation now since there is a risk that we could need to revisit all results again in the future, so we prefer postpone related discussion. </w:t>
      </w:r>
    </w:p>
    <w:p w14:paraId="6E032AF2" w14:textId="77777777" w:rsidR="00901D98" w:rsidRDefault="00901D98" w:rsidP="0012085D">
      <w:pPr>
        <w:rPr>
          <w:rFonts w:ascii="Times New Roman" w:hAnsi="Times New Roman" w:cs="Times New Roman"/>
          <w:b/>
          <w:bCs/>
        </w:rPr>
      </w:pPr>
    </w:p>
    <w:p w14:paraId="0538AC13" w14:textId="3870C51F" w:rsidR="00D10D7B" w:rsidRPr="00A91B9A" w:rsidRDefault="00A91B9A">
      <w:pPr>
        <w:widowControl/>
        <w:jc w:val="left"/>
        <w:rPr>
          <w:rFonts w:ascii="Times New Roman" w:hAnsi="Times New Roman" w:cs="Times New Roman"/>
          <w:b/>
          <w:bCs/>
        </w:rPr>
      </w:pPr>
      <w:r w:rsidRPr="00A91B9A">
        <w:rPr>
          <w:rFonts w:ascii="Times New Roman" w:hAnsi="Times New Roman" w:cs="Times New Roman"/>
          <w:b/>
          <w:bCs/>
        </w:rPr>
        <w:t xml:space="preserve">Observation </w:t>
      </w:r>
      <w:r w:rsidR="009814C9">
        <w:rPr>
          <w:rFonts w:ascii="Times New Roman" w:hAnsi="Times New Roman" w:cs="Times New Roman"/>
          <w:b/>
          <w:bCs/>
        </w:rPr>
        <w:t>6</w:t>
      </w:r>
      <w:r w:rsidRPr="00A91B9A">
        <w:rPr>
          <w:rFonts w:ascii="Times New Roman" w:hAnsi="Times New Roman" w:cs="Times New Roman"/>
          <w:b/>
          <w:bCs/>
        </w:rPr>
        <w:t>: The SU evaluation is closely related to the PA model and emission requirements.</w:t>
      </w:r>
    </w:p>
    <w:p w14:paraId="79F558C6" w14:textId="77777777" w:rsidR="00A91B9A" w:rsidRDefault="00A91B9A">
      <w:pPr>
        <w:widowControl/>
        <w:jc w:val="left"/>
        <w:rPr>
          <w:rFonts w:ascii="Times New Roman" w:hAnsi="Times New Roman" w:cs="Times New Roman"/>
        </w:rPr>
      </w:pPr>
    </w:p>
    <w:p w14:paraId="683D8408" w14:textId="76212C45" w:rsidR="00D10D7B" w:rsidRPr="00A91B9A" w:rsidRDefault="00901D98">
      <w:pPr>
        <w:widowControl/>
        <w:jc w:val="left"/>
        <w:rPr>
          <w:rFonts w:ascii="Times New Roman" w:hAnsi="Times New Roman" w:cs="Times New Roman"/>
          <w:b/>
          <w:bCs/>
        </w:rPr>
      </w:pPr>
      <w:r w:rsidRPr="00A91B9A">
        <w:rPr>
          <w:rFonts w:ascii="Times New Roman" w:hAnsi="Times New Roman" w:cs="Times New Roman"/>
          <w:b/>
          <w:bCs/>
        </w:rPr>
        <w:t>Proposal 6:</w:t>
      </w:r>
      <w:r w:rsidR="00A91B9A" w:rsidRPr="00A91B9A">
        <w:rPr>
          <w:rFonts w:ascii="Times New Roman" w:hAnsi="Times New Roman" w:cs="Times New Roman"/>
          <w:b/>
          <w:bCs/>
        </w:rPr>
        <w:t xml:space="preserve"> The 6G SU evaluation can be postponed until the PA model and emission requirements are clear.</w:t>
      </w:r>
    </w:p>
    <w:p w14:paraId="2A1C1FCB" w14:textId="77777777" w:rsidR="00901D98" w:rsidRPr="00C1228B" w:rsidRDefault="00901D98">
      <w:pPr>
        <w:widowControl/>
        <w:jc w:val="left"/>
        <w:rPr>
          <w:rFonts w:ascii="Times New Roman" w:hAnsi="Times New Roman" w:cs="Times New Roman"/>
        </w:rPr>
      </w:pPr>
    </w:p>
    <w:p w14:paraId="2433419B" w14:textId="63F5D01B" w:rsidR="009C7A33" w:rsidRPr="00993E51"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Conclusion</w:t>
      </w:r>
    </w:p>
    <w:p w14:paraId="5246738C" w14:textId="333EC558" w:rsidR="009814C9" w:rsidRDefault="009814C9" w:rsidP="009814C9">
      <w:pPr>
        <w:widowControl/>
        <w:jc w:val="left"/>
        <w:rPr>
          <w:rFonts w:ascii="Times New Roman" w:eastAsia="等线" w:hAnsi="Times New Roman" w:cs="Times New Roman"/>
          <w:kern w:val="0"/>
          <w:szCs w:val="21"/>
        </w:rPr>
      </w:pPr>
      <w:r w:rsidRPr="009814C9">
        <w:rPr>
          <w:rFonts w:ascii="Times New Roman" w:eastAsia="等线" w:hAnsi="Times New Roman" w:cs="Times New Roman"/>
          <w:kern w:val="0"/>
          <w:szCs w:val="21"/>
        </w:rPr>
        <w:t xml:space="preserve">In </w:t>
      </w:r>
      <w:r>
        <w:rPr>
          <w:rFonts w:ascii="Times New Roman" w:eastAsia="等线" w:hAnsi="Times New Roman" w:cs="Times New Roman"/>
          <w:kern w:val="0"/>
          <w:szCs w:val="21"/>
        </w:rPr>
        <w:t>this contribution, we provide our views on the 6G channel bandwidth related issues.</w:t>
      </w:r>
    </w:p>
    <w:p w14:paraId="0A2583A9" w14:textId="77777777" w:rsidR="009814C9" w:rsidRPr="009814C9" w:rsidRDefault="009814C9" w:rsidP="009814C9">
      <w:pPr>
        <w:widowControl/>
        <w:jc w:val="left"/>
        <w:rPr>
          <w:rFonts w:ascii="Times New Roman" w:eastAsia="等线" w:hAnsi="Times New Roman" w:cs="Times New Roman"/>
          <w:kern w:val="0"/>
          <w:szCs w:val="21"/>
        </w:rPr>
      </w:pPr>
    </w:p>
    <w:p w14:paraId="038144B6" w14:textId="5C3890D5" w:rsidR="009814C9" w:rsidRDefault="009814C9" w:rsidP="009814C9">
      <w:pPr>
        <w:widowControl/>
        <w:jc w:val="left"/>
        <w:rPr>
          <w:rFonts w:ascii="Times New Roman" w:eastAsia="等线" w:hAnsi="Times New Roman" w:cs="Times New Roman"/>
          <w:kern w:val="0"/>
          <w:szCs w:val="21"/>
        </w:rPr>
      </w:pPr>
      <w:r w:rsidRPr="005F64E3">
        <w:rPr>
          <w:rFonts w:ascii="Times New Roman" w:eastAsia="等线" w:hAnsi="Times New Roman" w:cs="Times New Roman"/>
          <w:b/>
          <w:bCs/>
          <w:kern w:val="0"/>
          <w:szCs w:val="21"/>
        </w:rPr>
        <w:t xml:space="preserve">Observation 1: </w:t>
      </w:r>
      <w:r w:rsidRPr="009814C9">
        <w:rPr>
          <w:rFonts w:ascii="Times New Roman" w:eastAsia="等线" w:hAnsi="Times New Roman" w:cs="Times New Roman"/>
          <w:kern w:val="0"/>
          <w:szCs w:val="21"/>
        </w:rPr>
        <w:t>To support single carrier 400MHz with single RF/BB, the UE power consumption will be significantly increased and convectional techniques for UL, e.g., ET/DPD, are unachievable which will bring huge performance loss.</w:t>
      </w:r>
    </w:p>
    <w:p w14:paraId="01191C31" w14:textId="77777777" w:rsidR="009814C9" w:rsidRPr="009814C9" w:rsidRDefault="009814C9" w:rsidP="009814C9">
      <w:pPr>
        <w:widowControl/>
        <w:jc w:val="left"/>
        <w:rPr>
          <w:rFonts w:ascii="Times New Roman" w:eastAsia="等线" w:hAnsi="Times New Roman" w:cs="Times New Roman"/>
          <w:kern w:val="0"/>
          <w:szCs w:val="21"/>
        </w:rPr>
      </w:pPr>
    </w:p>
    <w:p w14:paraId="1135AB80" w14:textId="77777777" w:rsidR="009814C9" w:rsidRPr="009814C9" w:rsidRDefault="009814C9" w:rsidP="009814C9">
      <w:pPr>
        <w:widowControl/>
        <w:jc w:val="left"/>
        <w:rPr>
          <w:rFonts w:ascii="Times New Roman" w:eastAsia="等线" w:hAnsi="Times New Roman" w:cs="Times New Roman"/>
          <w:kern w:val="0"/>
          <w:szCs w:val="21"/>
        </w:rPr>
      </w:pPr>
      <w:r w:rsidRPr="005F64E3">
        <w:rPr>
          <w:rFonts w:ascii="Times New Roman" w:eastAsia="等线" w:hAnsi="Times New Roman" w:cs="Times New Roman"/>
          <w:b/>
          <w:bCs/>
          <w:kern w:val="0"/>
          <w:szCs w:val="21"/>
        </w:rPr>
        <w:t xml:space="preserve">Observation 2: </w:t>
      </w:r>
      <w:r w:rsidRPr="009814C9">
        <w:rPr>
          <w:rFonts w:ascii="Times New Roman" w:eastAsia="等线" w:hAnsi="Times New Roman" w:cs="Times New Roman"/>
          <w:kern w:val="0"/>
          <w:szCs w:val="21"/>
        </w:rPr>
        <w:t>Use multiple RF chain to mimic single carrier operation may introduce more complexity in UE design compared to 2x200MHz CA, e.g.,</w:t>
      </w:r>
    </w:p>
    <w:p w14:paraId="5300F583" w14:textId="77777777" w:rsidR="009814C9" w:rsidRPr="009814C9" w:rsidRDefault="009814C9" w:rsidP="009814C9">
      <w:pPr>
        <w:pStyle w:val="ListParagraph"/>
        <w:numPr>
          <w:ilvl w:val="0"/>
          <w:numId w:val="22"/>
        </w:numPr>
        <w:rPr>
          <w:rFonts w:ascii="Times New Roman" w:hAnsi="Times New Roman" w:cs="Times New Roman"/>
          <w:szCs w:val="21"/>
        </w:rPr>
      </w:pPr>
      <w:r w:rsidRPr="009814C9">
        <w:rPr>
          <w:rFonts w:ascii="Times New Roman" w:hAnsi="Times New Roman" w:cs="Times New Roman"/>
          <w:szCs w:val="21"/>
        </w:rPr>
        <w:t>REFSENS degradation and potential need of guard band</w:t>
      </w:r>
    </w:p>
    <w:p w14:paraId="66D77C47" w14:textId="77777777" w:rsidR="009814C9" w:rsidRPr="009814C9" w:rsidRDefault="009814C9" w:rsidP="009814C9">
      <w:pPr>
        <w:pStyle w:val="ListParagraph"/>
        <w:numPr>
          <w:ilvl w:val="0"/>
          <w:numId w:val="22"/>
        </w:numPr>
        <w:rPr>
          <w:rFonts w:ascii="Times New Roman" w:hAnsi="Times New Roman" w:cs="Times New Roman"/>
          <w:szCs w:val="21"/>
        </w:rPr>
      </w:pPr>
      <w:r w:rsidRPr="009814C9">
        <w:rPr>
          <w:rFonts w:ascii="Times New Roman" w:hAnsi="Times New Roman" w:cs="Times New Roman"/>
          <w:szCs w:val="21"/>
        </w:rPr>
        <w:t>Complexity of UE power adjustment for maintaining flat PSD across RF chains</w:t>
      </w:r>
    </w:p>
    <w:p w14:paraId="73C799E3" w14:textId="77777777" w:rsidR="009814C9" w:rsidRPr="009814C9" w:rsidRDefault="009814C9" w:rsidP="009814C9">
      <w:pPr>
        <w:pStyle w:val="ListParagraph"/>
        <w:numPr>
          <w:ilvl w:val="0"/>
          <w:numId w:val="22"/>
        </w:numPr>
        <w:rPr>
          <w:rFonts w:ascii="Times New Roman" w:hAnsi="Times New Roman" w:cs="Times New Roman"/>
          <w:szCs w:val="21"/>
        </w:rPr>
      </w:pPr>
      <w:r w:rsidRPr="009814C9">
        <w:rPr>
          <w:rFonts w:ascii="Times New Roman" w:hAnsi="Times New Roman" w:cs="Times New Roman"/>
          <w:szCs w:val="21"/>
        </w:rPr>
        <w:t>Additional burden on verification results combination from different RF chains, e.g., IBE/EVM, etc.</w:t>
      </w:r>
    </w:p>
    <w:p w14:paraId="4B67A176" w14:textId="77777777" w:rsidR="009814C9" w:rsidRPr="009814C9" w:rsidRDefault="009814C9" w:rsidP="009814C9">
      <w:pPr>
        <w:pStyle w:val="ListParagraph"/>
        <w:numPr>
          <w:ilvl w:val="0"/>
          <w:numId w:val="22"/>
        </w:numPr>
        <w:rPr>
          <w:rFonts w:ascii="Times New Roman" w:hAnsi="Times New Roman" w:cs="Times New Roman"/>
          <w:szCs w:val="21"/>
        </w:rPr>
      </w:pPr>
      <w:r w:rsidRPr="009814C9">
        <w:rPr>
          <w:rFonts w:ascii="Times New Roman" w:hAnsi="Times New Roman" w:cs="Times New Roman"/>
          <w:szCs w:val="21"/>
        </w:rPr>
        <w:t>Possible frequently LO retuning and reduced MIMO layer capability</w:t>
      </w:r>
    </w:p>
    <w:p w14:paraId="61A9F96B" w14:textId="77777777" w:rsidR="009814C9" w:rsidRPr="009814C9" w:rsidRDefault="009814C9" w:rsidP="009814C9">
      <w:pPr>
        <w:pStyle w:val="ListParagraph"/>
        <w:numPr>
          <w:ilvl w:val="0"/>
          <w:numId w:val="22"/>
        </w:numPr>
        <w:rPr>
          <w:rFonts w:ascii="Times New Roman" w:hAnsi="Times New Roman" w:cs="Times New Roman"/>
          <w:szCs w:val="21"/>
        </w:rPr>
      </w:pPr>
      <w:r w:rsidRPr="009814C9">
        <w:rPr>
          <w:rFonts w:ascii="Times New Roman" w:hAnsi="Times New Roman" w:cs="Times New Roman"/>
          <w:szCs w:val="21"/>
        </w:rPr>
        <w:t xml:space="preserve">Performance loss in BB processing due to the overcome the phase difference from different RF chains and recombining of single TB </w:t>
      </w:r>
    </w:p>
    <w:p w14:paraId="7AFBB059" w14:textId="77777777" w:rsidR="009814C9" w:rsidRDefault="009814C9" w:rsidP="009814C9">
      <w:pPr>
        <w:widowControl/>
        <w:jc w:val="left"/>
        <w:rPr>
          <w:rFonts w:ascii="Times New Roman" w:eastAsia="等线" w:hAnsi="Times New Roman" w:cs="Times New Roman"/>
          <w:b/>
          <w:bCs/>
          <w:kern w:val="0"/>
          <w:szCs w:val="21"/>
        </w:rPr>
      </w:pPr>
    </w:p>
    <w:p w14:paraId="50D257A2" w14:textId="0D75CB0F" w:rsidR="009814C9" w:rsidRPr="009814C9" w:rsidRDefault="009814C9" w:rsidP="009814C9">
      <w:pPr>
        <w:widowControl/>
        <w:jc w:val="left"/>
        <w:rPr>
          <w:rFonts w:ascii="Times New Roman" w:eastAsia="等线" w:hAnsi="Times New Roman" w:cs="Times New Roman"/>
          <w:kern w:val="0"/>
          <w:szCs w:val="21"/>
        </w:rPr>
      </w:pPr>
      <w:r w:rsidRPr="005F64E3">
        <w:rPr>
          <w:rFonts w:ascii="Times New Roman" w:eastAsia="等线" w:hAnsi="Times New Roman" w:cs="Times New Roman"/>
          <w:b/>
          <w:bCs/>
          <w:kern w:val="0"/>
          <w:szCs w:val="21"/>
        </w:rPr>
        <w:t>Proposal 1:</w:t>
      </w:r>
      <w:r w:rsidRPr="005F64E3">
        <w:rPr>
          <w:rFonts w:ascii="Times New Roman" w:hAnsi="Times New Roman" w:cs="Times New Roman"/>
          <w:b/>
          <w:bCs/>
          <w:szCs w:val="21"/>
        </w:rPr>
        <w:t xml:space="preserve"> </w:t>
      </w:r>
      <w:r w:rsidRPr="009814C9">
        <w:rPr>
          <w:rFonts w:ascii="Times New Roman" w:eastAsia="等线" w:hAnsi="Times New Roman" w:cs="Times New Roman"/>
          <w:kern w:val="0"/>
          <w:szCs w:val="21"/>
        </w:rPr>
        <w:t>The maximum channel bandwidth is 200MHz for both UL and DL in 6G. The 400MHz can be achieved via 2x200MHz CA.</w:t>
      </w:r>
    </w:p>
    <w:p w14:paraId="0CDB8955" w14:textId="77777777" w:rsidR="009814C9" w:rsidRDefault="009814C9" w:rsidP="009814C9">
      <w:pPr>
        <w:rPr>
          <w:rFonts w:ascii="Times New Roman" w:hAnsi="Times New Roman" w:cs="Times New Roman"/>
          <w:b/>
          <w:bCs/>
          <w:szCs w:val="21"/>
        </w:rPr>
      </w:pPr>
    </w:p>
    <w:p w14:paraId="3078D2EB" w14:textId="24A9457D" w:rsidR="009814C9" w:rsidRPr="005F64E3" w:rsidRDefault="009814C9" w:rsidP="009814C9">
      <w:pPr>
        <w:rPr>
          <w:rFonts w:ascii="Times New Roman" w:hAnsi="Times New Roman" w:cs="Times New Roman"/>
          <w:b/>
          <w:bCs/>
          <w:szCs w:val="21"/>
        </w:rPr>
      </w:pPr>
      <w:r w:rsidRPr="005F64E3">
        <w:rPr>
          <w:rFonts w:ascii="Times New Roman" w:hAnsi="Times New Roman" w:cs="Times New Roman"/>
          <w:b/>
          <w:bCs/>
          <w:szCs w:val="21"/>
        </w:rPr>
        <w:t xml:space="preserve">Observation 3: </w:t>
      </w:r>
      <w:r w:rsidRPr="009814C9">
        <w:rPr>
          <w:rFonts w:ascii="Times New Roman" w:hAnsi="Times New Roman" w:cs="Times New Roman"/>
          <w:szCs w:val="21"/>
        </w:rPr>
        <w:t>For NR re-farming band, most operators don’t have enough spectrum resource to support single carrier 200MHz operation.</w:t>
      </w:r>
      <w:r w:rsidRPr="005F64E3">
        <w:rPr>
          <w:rFonts w:ascii="Times New Roman" w:hAnsi="Times New Roman" w:cs="Times New Roman"/>
          <w:b/>
          <w:bCs/>
          <w:szCs w:val="21"/>
        </w:rPr>
        <w:t xml:space="preserve"> </w:t>
      </w:r>
    </w:p>
    <w:p w14:paraId="1B9BAB55" w14:textId="77777777" w:rsidR="009814C9" w:rsidRDefault="009814C9" w:rsidP="009814C9">
      <w:pPr>
        <w:rPr>
          <w:rFonts w:ascii="Times New Roman" w:hAnsi="Times New Roman" w:cs="Times New Roman"/>
          <w:b/>
          <w:bCs/>
          <w:szCs w:val="21"/>
        </w:rPr>
      </w:pPr>
    </w:p>
    <w:p w14:paraId="26405EE2" w14:textId="5D3028D7" w:rsidR="009814C9" w:rsidRPr="009814C9" w:rsidRDefault="009814C9" w:rsidP="009814C9">
      <w:pPr>
        <w:rPr>
          <w:rFonts w:ascii="Times New Roman" w:hAnsi="Times New Roman" w:cs="Times New Roman"/>
          <w:szCs w:val="21"/>
        </w:rPr>
      </w:pPr>
      <w:r w:rsidRPr="005F64E3">
        <w:rPr>
          <w:rFonts w:ascii="Times New Roman" w:hAnsi="Times New Roman" w:cs="Times New Roman"/>
          <w:b/>
          <w:bCs/>
          <w:szCs w:val="21"/>
        </w:rPr>
        <w:t xml:space="preserve">Proposal 2: </w:t>
      </w:r>
      <w:r w:rsidRPr="009814C9">
        <w:rPr>
          <w:rFonts w:ascii="Times New Roman" w:hAnsi="Times New Roman" w:cs="Times New Roman"/>
          <w:szCs w:val="21"/>
        </w:rPr>
        <w:t>UE only support single carrier 200MHz in new 6G bands.</w:t>
      </w:r>
    </w:p>
    <w:p w14:paraId="69060C83" w14:textId="77777777" w:rsidR="009814C9" w:rsidRDefault="009814C9" w:rsidP="009814C9">
      <w:pPr>
        <w:rPr>
          <w:rFonts w:ascii="Times New Roman" w:hAnsi="Times New Roman" w:cs="Times New Roman"/>
          <w:b/>
          <w:bCs/>
          <w:szCs w:val="21"/>
        </w:rPr>
      </w:pPr>
    </w:p>
    <w:p w14:paraId="0E84D1F5" w14:textId="3E088C95" w:rsidR="009814C9" w:rsidRPr="005F64E3" w:rsidRDefault="009814C9" w:rsidP="009814C9">
      <w:pPr>
        <w:rPr>
          <w:rFonts w:ascii="Times New Roman" w:hAnsi="Times New Roman" w:cs="Times New Roman"/>
          <w:b/>
          <w:bCs/>
          <w:szCs w:val="21"/>
        </w:rPr>
      </w:pPr>
      <w:r w:rsidRPr="005F64E3">
        <w:rPr>
          <w:rFonts w:ascii="Times New Roman" w:hAnsi="Times New Roman" w:cs="Times New Roman"/>
          <w:b/>
          <w:bCs/>
          <w:szCs w:val="21"/>
        </w:rPr>
        <w:t xml:space="preserve">Observation 4: </w:t>
      </w:r>
      <w:r w:rsidRPr="009814C9">
        <w:rPr>
          <w:rFonts w:ascii="Times New Roman" w:hAnsi="Times New Roman" w:cs="Times New Roman"/>
          <w:szCs w:val="21"/>
        </w:rPr>
        <w:t>There are strong demand on longer SSB periodicity in 6G and larger minimum CBW is a preferred approach to balance SSB periodicity and initial access delay.</w:t>
      </w:r>
    </w:p>
    <w:p w14:paraId="2E5088E0" w14:textId="77777777" w:rsidR="009814C9" w:rsidRDefault="009814C9" w:rsidP="009814C9">
      <w:pPr>
        <w:rPr>
          <w:rFonts w:ascii="Times New Roman" w:hAnsi="Times New Roman" w:cs="Times New Roman"/>
          <w:b/>
          <w:bCs/>
          <w:szCs w:val="21"/>
        </w:rPr>
      </w:pPr>
    </w:p>
    <w:p w14:paraId="18774CEB" w14:textId="281AFC5F" w:rsidR="009814C9" w:rsidRPr="005F64E3" w:rsidRDefault="009814C9" w:rsidP="009814C9">
      <w:pPr>
        <w:rPr>
          <w:rFonts w:ascii="Times New Roman" w:hAnsi="Times New Roman" w:cs="Times New Roman"/>
          <w:b/>
          <w:bCs/>
          <w:szCs w:val="21"/>
        </w:rPr>
      </w:pPr>
      <w:r w:rsidRPr="005F64E3">
        <w:rPr>
          <w:rFonts w:ascii="Times New Roman" w:hAnsi="Times New Roman" w:cs="Times New Roman"/>
          <w:b/>
          <w:bCs/>
          <w:szCs w:val="21"/>
        </w:rPr>
        <w:lastRenderedPageBreak/>
        <w:t xml:space="preserve">Proposal 3: </w:t>
      </w:r>
      <w:r w:rsidRPr="009814C9">
        <w:rPr>
          <w:rFonts w:ascii="Times New Roman" w:hAnsi="Times New Roman" w:cs="Times New Roman"/>
          <w:szCs w:val="21"/>
        </w:rPr>
        <w:t>For around 7GHz</w:t>
      </w:r>
      <w:r w:rsidRPr="009814C9">
        <w:rPr>
          <w:rFonts w:ascii="Times New Roman" w:hAnsi="Times New Roman" w:cs="Times New Roman" w:hint="eastAsia"/>
          <w:szCs w:val="21"/>
        </w:rPr>
        <w:t>,</w:t>
      </w:r>
      <w:r w:rsidRPr="009814C9">
        <w:rPr>
          <w:rFonts w:ascii="Times New Roman" w:hAnsi="Times New Roman" w:cs="Times New Roman"/>
          <w:szCs w:val="21"/>
        </w:rPr>
        <w:t xml:space="preserve"> take 20MHz </w:t>
      </w:r>
      <w:r w:rsidRPr="009814C9">
        <w:rPr>
          <w:rFonts w:ascii="Times New Roman" w:hAnsi="Times New Roman" w:cs="Times New Roman" w:hint="eastAsia"/>
          <w:szCs w:val="21"/>
        </w:rPr>
        <w:t>a</w:t>
      </w:r>
      <w:r w:rsidRPr="009814C9">
        <w:rPr>
          <w:rFonts w:ascii="Times New Roman" w:hAnsi="Times New Roman" w:cs="Times New Roman"/>
          <w:szCs w:val="21"/>
        </w:rPr>
        <w:t>s the starting point of the minimum channel bandwidth.</w:t>
      </w:r>
    </w:p>
    <w:p w14:paraId="28A1D4B7" w14:textId="77777777" w:rsidR="009814C9" w:rsidRDefault="009814C9" w:rsidP="009814C9">
      <w:pPr>
        <w:rPr>
          <w:rFonts w:ascii="Times New Roman" w:hAnsi="Times New Roman" w:cs="Times New Roman"/>
          <w:b/>
          <w:bCs/>
          <w:szCs w:val="21"/>
        </w:rPr>
      </w:pPr>
    </w:p>
    <w:p w14:paraId="33CE8D97" w14:textId="629FD456" w:rsidR="009814C9" w:rsidRPr="009814C9" w:rsidRDefault="009814C9" w:rsidP="009814C9">
      <w:pPr>
        <w:rPr>
          <w:rFonts w:ascii="Times New Roman" w:hAnsi="Times New Roman" w:cs="Times New Roman"/>
          <w:szCs w:val="21"/>
        </w:rPr>
      </w:pPr>
      <w:r w:rsidRPr="005F64E3">
        <w:rPr>
          <w:rFonts w:ascii="Times New Roman" w:hAnsi="Times New Roman" w:cs="Times New Roman"/>
          <w:b/>
          <w:bCs/>
          <w:szCs w:val="21"/>
        </w:rPr>
        <w:t xml:space="preserve">Proposal 4: </w:t>
      </w:r>
      <w:r w:rsidRPr="009814C9">
        <w:rPr>
          <w:rFonts w:ascii="Times New Roman" w:hAnsi="Times New Roman" w:cs="Times New Roman"/>
          <w:szCs w:val="21"/>
        </w:rPr>
        <w:t xml:space="preserve">For NR re-farming band, keep 5MHz </w:t>
      </w:r>
      <w:r w:rsidRPr="009814C9">
        <w:rPr>
          <w:rFonts w:ascii="Times New Roman" w:hAnsi="Times New Roman" w:cs="Times New Roman" w:hint="eastAsia"/>
          <w:szCs w:val="21"/>
        </w:rPr>
        <w:t>as</w:t>
      </w:r>
      <w:r w:rsidRPr="009814C9">
        <w:rPr>
          <w:rFonts w:ascii="Times New Roman" w:hAnsi="Times New Roman" w:cs="Times New Roman"/>
          <w:szCs w:val="21"/>
        </w:rPr>
        <w:t xml:space="preserve"> the minimum CBW.</w:t>
      </w:r>
    </w:p>
    <w:p w14:paraId="7C1D06B6" w14:textId="77777777" w:rsidR="009814C9" w:rsidRDefault="009814C9" w:rsidP="009814C9">
      <w:pPr>
        <w:rPr>
          <w:rFonts w:ascii="Times New Roman" w:hAnsi="Times New Roman" w:cs="Times New Roman"/>
          <w:b/>
          <w:bCs/>
          <w:szCs w:val="21"/>
        </w:rPr>
      </w:pPr>
    </w:p>
    <w:p w14:paraId="36D2E3ED" w14:textId="636A326A" w:rsidR="009814C9" w:rsidRPr="009814C9" w:rsidRDefault="009814C9" w:rsidP="009814C9">
      <w:pPr>
        <w:rPr>
          <w:rFonts w:ascii="Times New Roman" w:hAnsi="Times New Roman" w:cs="Times New Roman"/>
          <w:szCs w:val="21"/>
        </w:rPr>
      </w:pPr>
      <w:r w:rsidRPr="005F64E3">
        <w:rPr>
          <w:rFonts w:ascii="Times New Roman" w:hAnsi="Times New Roman" w:cs="Times New Roman"/>
          <w:b/>
          <w:bCs/>
          <w:szCs w:val="21"/>
        </w:rPr>
        <w:t xml:space="preserve">Observation 5: </w:t>
      </w:r>
      <w:r w:rsidRPr="009814C9">
        <w:rPr>
          <w:rFonts w:ascii="Times New Roman" w:hAnsi="Times New Roman" w:cs="Times New Roman"/>
          <w:szCs w:val="21"/>
        </w:rPr>
        <w:t>Based on RAN1/RAN conclusion, the status of numerology for certain frequency range is summarized below:</w:t>
      </w:r>
    </w:p>
    <w:tbl>
      <w:tblPr>
        <w:tblStyle w:val="TableGrid"/>
        <w:tblW w:w="0" w:type="auto"/>
        <w:tblLook w:val="04A0" w:firstRow="1" w:lastRow="0" w:firstColumn="1" w:lastColumn="0" w:noHBand="0" w:noVBand="1"/>
      </w:tblPr>
      <w:tblGrid>
        <w:gridCol w:w="4148"/>
        <w:gridCol w:w="4148"/>
      </w:tblGrid>
      <w:tr w:rsidR="009814C9" w:rsidRPr="005F64E3" w14:paraId="133E7C82" w14:textId="77777777" w:rsidTr="00C32EBB">
        <w:tc>
          <w:tcPr>
            <w:tcW w:w="4148" w:type="dxa"/>
          </w:tcPr>
          <w:p w14:paraId="537EC0EE" w14:textId="77777777" w:rsidR="009814C9" w:rsidRPr="005F64E3" w:rsidRDefault="009814C9" w:rsidP="00F20AD8">
            <w:pPr>
              <w:rPr>
                <w:rFonts w:ascii="Times New Roman" w:hAnsi="Times New Roman" w:cs="Times New Roman"/>
                <w:b/>
                <w:bCs/>
                <w:szCs w:val="21"/>
              </w:rPr>
            </w:pPr>
            <w:r w:rsidRPr="005F64E3">
              <w:rPr>
                <w:rFonts w:ascii="Times New Roman" w:hAnsi="Times New Roman" w:cs="Times New Roman"/>
                <w:b/>
                <w:bCs/>
                <w:szCs w:val="21"/>
              </w:rPr>
              <w:t>Frequency range</w:t>
            </w:r>
          </w:p>
        </w:tc>
        <w:tc>
          <w:tcPr>
            <w:tcW w:w="4148" w:type="dxa"/>
          </w:tcPr>
          <w:p w14:paraId="40BC4F64" w14:textId="77777777" w:rsidR="009814C9" w:rsidRPr="005F64E3" w:rsidRDefault="009814C9" w:rsidP="00F20AD8">
            <w:pPr>
              <w:rPr>
                <w:rFonts w:ascii="Times New Roman" w:hAnsi="Times New Roman" w:cs="Times New Roman"/>
                <w:b/>
                <w:bCs/>
                <w:szCs w:val="21"/>
              </w:rPr>
            </w:pPr>
            <w:r w:rsidRPr="005F64E3">
              <w:rPr>
                <w:rFonts w:ascii="Times New Roman" w:hAnsi="Times New Roman" w:cs="Times New Roman"/>
                <w:b/>
                <w:bCs/>
                <w:szCs w:val="21"/>
              </w:rPr>
              <w:t xml:space="preserve">Numerology </w:t>
            </w:r>
          </w:p>
        </w:tc>
      </w:tr>
      <w:tr w:rsidR="009814C9" w:rsidRPr="005F64E3" w14:paraId="769F8F2B" w14:textId="77777777" w:rsidTr="00C32EBB">
        <w:tc>
          <w:tcPr>
            <w:tcW w:w="4148" w:type="dxa"/>
          </w:tcPr>
          <w:p w14:paraId="5F3B3E26"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FDD band</w:t>
            </w:r>
          </w:p>
        </w:tc>
        <w:tc>
          <w:tcPr>
            <w:tcW w:w="4148" w:type="dxa"/>
          </w:tcPr>
          <w:p w14:paraId="7ECC171C"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15kHz</w:t>
            </w:r>
          </w:p>
        </w:tc>
      </w:tr>
      <w:tr w:rsidR="009814C9" w:rsidRPr="005F64E3" w14:paraId="114ECD1B" w14:textId="77777777" w:rsidTr="00C32EBB">
        <w:tc>
          <w:tcPr>
            <w:tcW w:w="4148" w:type="dxa"/>
          </w:tcPr>
          <w:p w14:paraId="62446A84"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TDD band (including around 7GHz)</w:t>
            </w:r>
          </w:p>
        </w:tc>
        <w:tc>
          <w:tcPr>
            <w:tcW w:w="4148" w:type="dxa"/>
          </w:tcPr>
          <w:p w14:paraId="75B73A91"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30kHz</w:t>
            </w:r>
          </w:p>
        </w:tc>
      </w:tr>
      <w:tr w:rsidR="009814C9" w:rsidRPr="005F64E3" w14:paraId="0CABC863" w14:textId="77777777" w:rsidTr="00C32EBB">
        <w:tc>
          <w:tcPr>
            <w:tcW w:w="4148" w:type="dxa"/>
          </w:tcPr>
          <w:p w14:paraId="171F452D"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15GHz</w:t>
            </w:r>
          </w:p>
        </w:tc>
        <w:tc>
          <w:tcPr>
            <w:tcW w:w="4148" w:type="dxa"/>
          </w:tcPr>
          <w:p w14:paraId="25AD83F3"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TBD</w:t>
            </w:r>
          </w:p>
        </w:tc>
      </w:tr>
      <w:tr w:rsidR="009814C9" w:rsidRPr="005F64E3" w14:paraId="21EBA07F" w14:textId="77777777" w:rsidTr="00C32EBB">
        <w:tc>
          <w:tcPr>
            <w:tcW w:w="4148" w:type="dxa"/>
          </w:tcPr>
          <w:p w14:paraId="35333FE7"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FR2</w:t>
            </w:r>
          </w:p>
        </w:tc>
        <w:tc>
          <w:tcPr>
            <w:tcW w:w="4148" w:type="dxa"/>
          </w:tcPr>
          <w:p w14:paraId="0A2754C4" w14:textId="77777777" w:rsidR="009814C9" w:rsidRPr="009814C9" w:rsidRDefault="009814C9" w:rsidP="00F20AD8">
            <w:pPr>
              <w:rPr>
                <w:rFonts w:ascii="Times New Roman" w:hAnsi="Times New Roman" w:cs="Times New Roman"/>
                <w:szCs w:val="21"/>
              </w:rPr>
            </w:pPr>
            <w:r w:rsidRPr="009814C9">
              <w:rPr>
                <w:rFonts w:ascii="Times New Roman" w:hAnsi="Times New Roman" w:cs="Times New Roman"/>
                <w:szCs w:val="21"/>
              </w:rPr>
              <w:t>120kHz</w:t>
            </w:r>
          </w:p>
        </w:tc>
      </w:tr>
    </w:tbl>
    <w:p w14:paraId="4ECECEAB" w14:textId="77777777" w:rsidR="009814C9" w:rsidRDefault="009814C9" w:rsidP="009814C9">
      <w:pPr>
        <w:widowControl/>
        <w:jc w:val="left"/>
        <w:rPr>
          <w:rFonts w:ascii="Times New Roman" w:hAnsi="Times New Roman" w:cs="Times New Roman"/>
          <w:b/>
          <w:bCs/>
        </w:rPr>
      </w:pPr>
    </w:p>
    <w:p w14:paraId="6778F1F0" w14:textId="00977E24" w:rsidR="009814C9" w:rsidRPr="00901D98" w:rsidRDefault="009814C9" w:rsidP="009814C9">
      <w:pPr>
        <w:widowControl/>
        <w:jc w:val="left"/>
        <w:rPr>
          <w:rFonts w:ascii="Times New Roman" w:hAnsi="Times New Roman" w:cs="Times New Roman"/>
          <w:b/>
          <w:bCs/>
        </w:rPr>
      </w:pPr>
      <w:r>
        <w:rPr>
          <w:rFonts w:ascii="Times New Roman" w:hAnsi="Times New Roman" w:cs="Times New Roman"/>
          <w:b/>
          <w:bCs/>
        </w:rPr>
        <w:t>Proposal 5</w:t>
      </w:r>
      <w:r w:rsidRPr="00901D98">
        <w:rPr>
          <w:rFonts w:ascii="Times New Roman" w:hAnsi="Times New Roman" w:cs="Times New Roman"/>
          <w:b/>
          <w:bCs/>
        </w:rPr>
        <w:t xml:space="preserve">: </w:t>
      </w:r>
      <w:r w:rsidRPr="009814C9">
        <w:rPr>
          <w:rFonts w:ascii="Times New Roman" w:hAnsi="Times New Roman" w:cs="Times New Roman"/>
        </w:rPr>
        <w:t xml:space="preserve">For 6G day-1, RAN4 SU evaluation still should be based on the basic waveform instead of advanced low PAPR waveform, e.g., FDSS in NR R18. The improvement of SU </w:t>
      </w:r>
      <w:r w:rsidRPr="009814C9">
        <w:rPr>
          <w:rFonts w:ascii="Times New Roman" w:hAnsi="Times New Roman" w:cs="Times New Roman" w:hint="eastAsia"/>
        </w:rPr>
        <w:t>would</w:t>
      </w:r>
      <w:r w:rsidRPr="009814C9">
        <w:rPr>
          <w:rFonts w:ascii="Times New Roman" w:hAnsi="Times New Roman" w:cs="Times New Roman"/>
        </w:rPr>
        <w:t xml:space="preserve"> be based on hardware or requirements perspective in RAN4, e.g., better PA model, relaxed emission requirements.</w:t>
      </w:r>
    </w:p>
    <w:p w14:paraId="70327B02" w14:textId="77777777" w:rsidR="009814C9" w:rsidRDefault="009814C9" w:rsidP="009814C9">
      <w:pPr>
        <w:widowControl/>
        <w:jc w:val="left"/>
        <w:rPr>
          <w:rFonts w:ascii="Times New Roman" w:hAnsi="Times New Roman" w:cs="Times New Roman"/>
          <w:b/>
          <w:bCs/>
        </w:rPr>
      </w:pPr>
    </w:p>
    <w:p w14:paraId="25E6812B" w14:textId="066BD17E" w:rsidR="009814C9" w:rsidRPr="00A91B9A" w:rsidRDefault="009814C9" w:rsidP="009814C9">
      <w:pPr>
        <w:widowControl/>
        <w:jc w:val="left"/>
        <w:rPr>
          <w:rFonts w:ascii="Times New Roman" w:hAnsi="Times New Roman" w:cs="Times New Roman"/>
          <w:b/>
          <w:bCs/>
        </w:rPr>
      </w:pPr>
      <w:r w:rsidRPr="00A91B9A">
        <w:rPr>
          <w:rFonts w:ascii="Times New Roman" w:hAnsi="Times New Roman" w:cs="Times New Roman"/>
          <w:b/>
          <w:bCs/>
        </w:rPr>
        <w:t xml:space="preserve">Observation </w:t>
      </w:r>
      <w:r>
        <w:rPr>
          <w:rFonts w:ascii="Times New Roman" w:hAnsi="Times New Roman" w:cs="Times New Roman"/>
          <w:b/>
          <w:bCs/>
        </w:rPr>
        <w:t>6</w:t>
      </w:r>
      <w:r w:rsidRPr="00A91B9A">
        <w:rPr>
          <w:rFonts w:ascii="Times New Roman" w:hAnsi="Times New Roman" w:cs="Times New Roman"/>
          <w:b/>
          <w:bCs/>
        </w:rPr>
        <w:t xml:space="preserve">: </w:t>
      </w:r>
      <w:r w:rsidRPr="009814C9">
        <w:rPr>
          <w:rFonts w:ascii="Times New Roman" w:hAnsi="Times New Roman" w:cs="Times New Roman"/>
        </w:rPr>
        <w:t>The SU evaluation is closely related to the PA model and emission requirements.</w:t>
      </w:r>
    </w:p>
    <w:p w14:paraId="16F62790" w14:textId="77777777" w:rsidR="009814C9" w:rsidRDefault="009814C9" w:rsidP="009814C9">
      <w:pPr>
        <w:widowControl/>
        <w:jc w:val="left"/>
        <w:rPr>
          <w:rFonts w:ascii="Times New Roman" w:hAnsi="Times New Roman" w:cs="Times New Roman"/>
        </w:rPr>
      </w:pPr>
    </w:p>
    <w:p w14:paraId="7C588A16" w14:textId="77777777" w:rsidR="009814C9" w:rsidRPr="009814C9" w:rsidRDefault="009814C9" w:rsidP="009814C9">
      <w:pPr>
        <w:widowControl/>
        <w:jc w:val="left"/>
        <w:rPr>
          <w:rFonts w:ascii="Times New Roman" w:hAnsi="Times New Roman" w:cs="Times New Roman"/>
        </w:rPr>
      </w:pPr>
      <w:r w:rsidRPr="00A91B9A">
        <w:rPr>
          <w:rFonts w:ascii="Times New Roman" w:hAnsi="Times New Roman" w:cs="Times New Roman"/>
          <w:b/>
          <w:bCs/>
        </w:rPr>
        <w:t xml:space="preserve">Proposal 6: </w:t>
      </w:r>
      <w:r w:rsidRPr="009814C9">
        <w:rPr>
          <w:rFonts w:ascii="Times New Roman" w:hAnsi="Times New Roman" w:cs="Times New Roman"/>
        </w:rPr>
        <w:t>The 6G SU evaluation can be postponed until the PA model and emission requirements are clear.</w:t>
      </w:r>
    </w:p>
    <w:p w14:paraId="1FCB412A" w14:textId="77777777" w:rsidR="00D8281A" w:rsidRPr="00993E51"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32F39C48" w14:textId="63812284" w:rsidR="00DB2092" w:rsidRPr="00993E51" w:rsidRDefault="009814C9" w:rsidP="00E933A8">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814C9">
        <w:rPr>
          <w:rFonts w:ascii="Times New Roman" w:eastAsia="等线" w:hAnsi="Times New Roman" w:cs="Times New Roman"/>
          <w:kern w:val="0"/>
          <w:sz w:val="20"/>
          <w:szCs w:val="20"/>
        </w:rPr>
        <w:t>R4-2522450 WF on 6GR system parameter</w:t>
      </w:r>
    </w:p>
    <w:p w14:paraId="1FAE5CAB" w14:textId="4B42EA50" w:rsidR="00820F35" w:rsidRPr="00993E51" w:rsidRDefault="00820F35" w:rsidP="00820F35">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93E51">
        <w:rPr>
          <w:rFonts w:ascii="Times New Roman" w:eastAsia="等线" w:hAnsi="Times New Roman" w:cs="Times New Roman"/>
          <w:kern w:val="0"/>
          <w:sz w:val="20"/>
          <w:szCs w:val="20"/>
        </w:rPr>
        <w:t>R4-2600006 LS on 400MHz bandwidth for frequency around 7GHz</w:t>
      </w:r>
    </w:p>
    <w:p w14:paraId="6123E8C9" w14:textId="1171A77F" w:rsidR="00820F35" w:rsidRPr="00993E51" w:rsidRDefault="001B4E5A" w:rsidP="00820F35">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hyperlink r:id="rId19" w:history="1">
        <w:r w:rsidR="00820F35" w:rsidRPr="00993E51">
          <w:rPr>
            <w:rStyle w:val="Hyperlink"/>
            <w:rFonts w:ascii="Times New Roman" w:eastAsia="等线" w:hAnsi="Times New Roman" w:cs="Times New Roman"/>
            <w:kern w:val="0"/>
            <w:sz w:val="20"/>
            <w:szCs w:val="20"/>
          </w:rPr>
          <w:t>https://github.com/bmurmann/ADC-survey/blob/main/xls/ADCsurvey_rev20250721.xlsx</w:t>
        </w:r>
      </w:hyperlink>
    </w:p>
    <w:p w14:paraId="106FAE85" w14:textId="77777777" w:rsidR="00820F35" w:rsidRPr="00993E51" w:rsidRDefault="00820F35" w:rsidP="009814C9">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820F35" w:rsidRPr="00993E51" w:rsidSect="00EC3993">
      <w:footerReference w:type="default" r:id="rId2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EB03" w14:textId="77777777" w:rsidR="001B4E5A" w:rsidRDefault="001B4E5A" w:rsidP="0040353F">
      <w:r>
        <w:separator/>
      </w:r>
    </w:p>
  </w:endnote>
  <w:endnote w:type="continuationSeparator" w:id="0">
    <w:p w14:paraId="11CD696B" w14:textId="77777777" w:rsidR="001B4E5A" w:rsidRDefault="001B4E5A" w:rsidP="0040353F">
      <w:r>
        <w:continuationSeparator/>
      </w:r>
    </w:p>
  </w:endnote>
  <w:endnote w:type="continuationNotice" w:id="1">
    <w:p w14:paraId="31CE7307" w14:textId="77777777" w:rsidR="001B4E5A" w:rsidRDefault="001B4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5A55" w14:textId="77777777" w:rsidR="001B4E5A" w:rsidRDefault="001B4E5A" w:rsidP="0040353F">
      <w:r>
        <w:separator/>
      </w:r>
    </w:p>
  </w:footnote>
  <w:footnote w:type="continuationSeparator" w:id="0">
    <w:p w14:paraId="62A9515F" w14:textId="77777777" w:rsidR="001B4E5A" w:rsidRDefault="001B4E5A" w:rsidP="0040353F">
      <w:r>
        <w:continuationSeparator/>
      </w:r>
    </w:p>
  </w:footnote>
  <w:footnote w:type="continuationNotice" w:id="1">
    <w:p w14:paraId="636B1D67" w14:textId="77777777" w:rsidR="001B4E5A" w:rsidRDefault="001B4E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7D9588C"/>
    <w:multiLevelType w:val="hybridMultilevel"/>
    <w:tmpl w:val="7C58DE3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numFmt w:val="bullet"/>
      <w:lvlText w:val="-"/>
      <w:lvlJc w:val="left"/>
      <w:pPr>
        <w:ind w:left="2736" w:hanging="360"/>
      </w:pPr>
      <w:rPr>
        <w:rFonts w:ascii="Arial" w:eastAsia="Malgun Gothic" w:hAnsi="Arial" w:cs="Aria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8"/>
  </w:num>
  <w:num w:numId="4">
    <w:abstractNumId w:val="24"/>
  </w:num>
  <w:num w:numId="5">
    <w:abstractNumId w:val="6"/>
  </w:num>
  <w:num w:numId="6">
    <w:abstractNumId w:val="21"/>
  </w:num>
  <w:num w:numId="7">
    <w:abstractNumId w:val="14"/>
  </w:num>
  <w:num w:numId="8">
    <w:abstractNumId w:val="15"/>
  </w:num>
  <w:num w:numId="9">
    <w:abstractNumId w:val="16"/>
  </w:num>
  <w:num w:numId="10">
    <w:abstractNumId w:val="11"/>
  </w:num>
  <w:num w:numId="11">
    <w:abstractNumId w:val="12"/>
  </w:num>
  <w:num w:numId="12">
    <w:abstractNumId w:val="5"/>
  </w:num>
  <w:num w:numId="13">
    <w:abstractNumId w:val="2"/>
  </w:num>
  <w:num w:numId="14">
    <w:abstractNumId w:val="26"/>
  </w:num>
  <w:num w:numId="15">
    <w:abstractNumId w:val="23"/>
  </w:num>
  <w:num w:numId="16">
    <w:abstractNumId w:val="13"/>
  </w:num>
  <w:num w:numId="17">
    <w:abstractNumId w:val="18"/>
  </w:num>
  <w:num w:numId="18">
    <w:abstractNumId w:val="20"/>
  </w:num>
  <w:num w:numId="19">
    <w:abstractNumId w:val="10"/>
  </w:num>
  <w:num w:numId="20">
    <w:abstractNumId w:val="4"/>
  </w:num>
  <w:num w:numId="21">
    <w:abstractNumId w:val="0"/>
  </w:num>
  <w:num w:numId="22">
    <w:abstractNumId w:val="9"/>
  </w:num>
  <w:num w:numId="23">
    <w:abstractNumId w:val="27"/>
  </w:num>
  <w:num w:numId="24">
    <w:abstractNumId w:val="25"/>
  </w:num>
  <w:num w:numId="25">
    <w:abstractNumId w:val="3"/>
  </w:num>
  <w:num w:numId="26">
    <w:abstractNumId w:val="1"/>
  </w:num>
  <w:num w:numId="27">
    <w:abstractNumId w:val="1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2DE6"/>
    <w:rsid w:val="00044237"/>
    <w:rsid w:val="000517EF"/>
    <w:rsid w:val="0005482E"/>
    <w:rsid w:val="00075AE4"/>
    <w:rsid w:val="000A0ED0"/>
    <w:rsid w:val="000B5027"/>
    <w:rsid w:val="000C0694"/>
    <w:rsid w:val="000F3B36"/>
    <w:rsid w:val="00107A66"/>
    <w:rsid w:val="0012085D"/>
    <w:rsid w:val="00127DEF"/>
    <w:rsid w:val="00134AB1"/>
    <w:rsid w:val="00134F49"/>
    <w:rsid w:val="00140CAB"/>
    <w:rsid w:val="00141A25"/>
    <w:rsid w:val="00157209"/>
    <w:rsid w:val="001A5AE8"/>
    <w:rsid w:val="001B4E5A"/>
    <w:rsid w:val="001D35B3"/>
    <w:rsid w:val="00202598"/>
    <w:rsid w:val="00204294"/>
    <w:rsid w:val="00212D4B"/>
    <w:rsid w:val="00224422"/>
    <w:rsid w:val="00232EC5"/>
    <w:rsid w:val="00236E65"/>
    <w:rsid w:val="0025696B"/>
    <w:rsid w:val="00257A0B"/>
    <w:rsid w:val="00267A27"/>
    <w:rsid w:val="00274763"/>
    <w:rsid w:val="00277EAC"/>
    <w:rsid w:val="0029264D"/>
    <w:rsid w:val="00293428"/>
    <w:rsid w:val="002B0DC9"/>
    <w:rsid w:val="002B29C1"/>
    <w:rsid w:val="002C2C55"/>
    <w:rsid w:val="002D400B"/>
    <w:rsid w:val="002E3226"/>
    <w:rsid w:val="002E7BEE"/>
    <w:rsid w:val="002F637D"/>
    <w:rsid w:val="002F7967"/>
    <w:rsid w:val="00304A46"/>
    <w:rsid w:val="003061DF"/>
    <w:rsid w:val="003210C1"/>
    <w:rsid w:val="003233FB"/>
    <w:rsid w:val="003300F5"/>
    <w:rsid w:val="00337DFC"/>
    <w:rsid w:val="00341A79"/>
    <w:rsid w:val="00343F46"/>
    <w:rsid w:val="0037169A"/>
    <w:rsid w:val="00376BED"/>
    <w:rsid w:val="00384065"/>
    <w:rsid w:val="00393D7D"/>
    <w:rsid w:val="003B3FE9"/>
    <w:rsid w:val="003C1897"/>
    <w:rsid w:val="003D00AA"/>
    <w:rsid w:val="003E25C3"/>
    <w:rsid w:val="003F07C0"/>
    <w:rsid w:val="0040353F"/>
    <w:rsid w:val="00403725"/>
    <w:rsid w:val="00404BD8"/>
    <w:rsid w:val="00427655"/>
    <w:rsid w:val="0043009D"/>
    <w:rsid w:val="0046192B"/>
    <w:rsid w:val="00462C1B"/>
    <w:rsid w:val="00486554"/>
    <w:rsid w:val="0049466C"/>
    <w:rsid w:val="004B1F87"/>
    <w:rsid w:val="004C0C21"/>
    <w:rsid w:val="004D7EEB"/>
    <w:rsid w:val="004F1FDF"/>
    <w:rsid w:val="0051494A"/>
    <w:rsid w:val="00544495"/>
    <w:rsid w:val="00560A25"/>
    <w:rsid w:val="00567C2F"/>
    <w:rsid w:val="00572E11"/>
    <w:rsid w:val="005919B7"/>
    <w:rsid w:val="00591F7A"/>
    <w:rsid w:val="005A15CD"/>
    <w:rsid w:val="005B4D77"/>
    <w:rsid w:val="005B7C1A"/>
    <w:rsid w:val="005C0CFA"/>
    <w:rsid w:val="005D7572"/>
    <w:rsid w:val="005F64E3"/>
    <w:rsid w:val="005F79E6"/>
    <w:rsid w:val="006243F4"/>
    <w:rsid w:val="006338B0"/>
    <w:rsid w:val="00651561"/>
    <w:rsid w:val="006517D0"/>
    <w:rsid w:val="00667839"/>
    <w:rsid w:val="00680066"/>
    <w:rsid w:val="006844D2"/>
    <w:rsid w:val="006A5090"/>
    <w:rsid w:val="006A6EC5"/>
    <w:rsid w:val="006B23A9"/>
    <w:rsid w:val="006B3876"/>
    <w:rsid w:val="006C35E7"/>
    <w:rsid w:val="006E059F"/>
    <w:rsid w:val="006E7A6C"/>
    <w:rsid w:val="00721ACA"/>
    <w:rsid w:val="00721CE0"/>
    <w:rsid w:val="00744850"/>
    <w:rsid w:val="007456AF"/>
    <w:rsid w:val="00767BFE"/>
    <w:rsid w:val="0077188D"/>
    <w:rsid w:val="00771E04"/>
    <w:rsid w:val="007A432A"/>
    <w:rsid w:val="007A6214"/>
    <w:rsid w:val="007B5F04"/>
    <w:rsid w:val="00806AFB"/>
    <w:rsid w:val="008105AE"/>
    <w:rsid w:val="00815DA5"/>
    <w:rsid w:val="00820F35"/>
    <w:rsid w:val="008223C6"/>
    <w:rsid w:val="00823633"/>
    <w:rsid w:val="008257D5"/>
    <w:rsid w:val="0082767C"/>
    <w:rsid w:val="00830DCD"/>
    <w:rsid w:val="008315AE"/>
    <w:rsid w:val="00837B28"/>
    <w:rsid w:val="00844348"/>
    <w:rsid w:val="00852D2D"/>
    <w:rsid w:val="0085607E"/>
    <w:rsid w:val="008823A6"/>
    <w:rsid w:val="0089429A"/>
    <w:rsid w:val="008A7052"/>
    <w:rsid w:val="008B5E88"/>
    <w:rsid w:val="008C77ED"/>
    <w:rsid w:val="008D57EA"/>
    <w:rsid w:val="008D6DC4"/>
    <w:rsid w:val="008E1DA0"/>
    <w:rsid w:val="00901D98"/>
    <w:rsid w:val="009309EE"/>
    <w:rsid w:val="00935DDA"/>
    <w:rsid w:val="00947026"/>
    <w:rsid w:val="00947DDB"/>
    <w:rsid w:val="009667E3"/>
    <w:rsid w:val="0097230B"/>
    <w:rsid w:val="009814C9"/>
    <w:rsid w:val="00986C3B"/>
    <w:rsid w:val="00987789"/>
    <w:rsid w:val="00991D66"/>
    <w:rsid w:val="00993E51"/>
    <w:rsid w:val="009C7A33"/>
    <w:rsid w:val="009D3193"/>
    <w:rsid w:val="009D420E"/>
    <w:rsid w:val="009E2E52"/>
    <w:rsid w:val="009F2939"/>
    <w:rsid w:val="00A05D0E"/>
    <w:rsid w:val="00A15061"/>
    <w:rsid w:val="00A210D1"/>
    <w:rsid w:val="00A254A0"/>
    <w:rsid w:val="00A371DF"/>
    <w:rsid w:val="00A62139"/>
    <w:rsid w:val="00A91B9A"/>
    <w:rsid w:val="00AB32C3"/>
    <w:rsid w:val="00AD29EC"/>
    <w:rsid w:val="00AD465A"/>
    <w:rsid w:val="00AD6CB3"/>
    <w:rsid w:val="00AE26B6"/>
    <w:rsid w:val="00AE43CF"/>
    <w:rsid w:val="00AF2332"/>
    <w:rsid w:val="00B04D93"/>
    <w:rsid w:val="00B1472E"/>
    <w:rsid w:val="00B3173F"/>
    <w:rsid w:val="00B36873"/>
    <w:rsid w:val="00B9159E"/>
    <w:rsid w:val="00B92CF6"/>
    <w:rsid w:val="00BA265C"/>
    <w:rsid w:val="00BA5203"/>
    <w:rsid w:val="00BB1248"/>
    <w:rsid w:val="00BC62F7"/>
    <w:rsid w:val="00C000FB"/>
    <w:rsid w:val="00C1220A"/>
    <w:rsid w:val="00C1228B"/>
    <w:rsid w:val="00C138D3"/>
    <w:rsid w:val="00C25011"/>
    <w:rsid w:val="00C315FF"/>
    <w:rsid w:val="00C50998"/>
    <w:rsid w:val="00C636B7"/>
    <w:rsid w:val="00C72E91"/>
    <w:rsid w:val="00C732DB"/>
    <w:rsid w:val="00C768C8"/>
    <w:rsid w:val="00C90E71"/>
    <w:rsid w:val="00CB59D3"/>
    <w:rsid w:val="00CC38B0"/>
    <w:rsid w:val="00CD17F7"/>
    <w:rsid w:val="00CD4B03"/>
    <w:rsid w:val="00D10D7B"/>
    <w:rsid w:val="00D3057B"/>
    <w:rsid w:val="00D30C6F"/>
    <w:rsid w:val="00D30F97"/>
    <w:rsid w:val="00D31DAE"/>
    <w:rsid w:val="00D3430C"/>
    <w:rsid w:val="00D47778"/>
    <w:rsid w:val="00D4797B"/>
    <w:rsid w:val="00D709C1"/>
    <w:rsid w:val="00D76D9F"/>
    <w:rsid w:val="00D77C53"/>
    <w:rsid w:val="00D8281A"/>
    <w:rsid w:val="00DB0C01"/>
    <w:rsid w:val="00DB2092"/>
    <w:rsid w:val="00DF5770"/>
    <w:rsid w:val="00E12352"/>
    <w:rsid w:val="00E1446C"/>
    <w:rsid w:val="00E16988"/>
    <w:rsid w:val="00E22200"/>
    <w:rsid w:val="00E23C0A"/>
    <w:rsid w:val="00E45BC2"/>
    <w:rsid w:val="00E45D21"/>
    <w:rsid w:val="00E46B30"/>
    <w:rsid w:val="00E51580"/>
    <w:rsid w:val="00E617EF"/>
    <w:rsid w:val="00E933A8"/>
    <w:rsid w:val="00EC3993"/>
    <w:rsid w:val="00EC6756"/>
    <w:rsid w:val="00F3572F"/>
    <w:rsid w:val="00F43AC7"/>
    <w:rsid w:val="00F53E52"/>
    <w:rsid w:val="00F8415C"/>
    <w:rsid w:val="00F969FC"/>
    <w:rsid w:val="00F978B3"/>
    <w:rsid w:val="00FA23C9"/>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ind w:left="720"/>
      <w:contextualSpacing/>
    </w:pPr>
  </w:style>
  <w:style w:type="table" w:styleId="TableGrid">
    <w:name w:val="Table Grid"/>
    <w:aliases w:val="TableGrid"/>
    <w:basedOn w:val="TableNormal"/>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 w:type="paragraph" w:styleId="Revision">
    <w:name w:val="Revision"/>
    <w:hidden/>
    <w:uiPriority w:val="99"/>
    <w:semiHidden/>
    <w:rsid w:val="00815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5948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github.com/bmurmann/ADC-survey/blob/main/xls/ADCsurvey_rev20250721.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38042-CBB9-4EB7-A405-5AA836639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BEF-4C58-479F-B5FE-E7C2E0FE852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FA00BD8-FD30-44B7-AA6D-324DA9FC2A09}">
  <ds:schemaRefs>
    <ds:schemaRef ds:uri="http://schemas.microsoft.com/sharepoint/v3/contenttype/forms"/>
  </ds:schemaRefs>
</ds:datastoreItem>
</file>

<file path=customXml/itemProps4.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4</cp:revision>
  <dcterms:created xsi:type="dcterms:W3CDTF">2026-01-30T13:21:00Z</dcterms:created>
  <dcterms:modified xsi:type="dcterms:W3CDTF">2026-01-30T13:24:00Z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